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F5B" w:rsidRPr="0006202E" w:rsidRDefault="00966CE1" w:rsidP="00C64F5B">
      <w:pPr>
        <w:widowControl w:val="0"/>
        <w:tabs>
          <w:tab w:val="right" w:pos="9355"/>
        </w:tabs>
        <w:wordWrap w:val="0"/>
        <w:overflowPunct/>
        <w:snapToGrid w:val="0"/>
        <w:spacing w:after="0"/>
        <w:jc w:val="both"/>
        <w:textAlignment w:val="auto"/>
        <w:rPr>
          <w:rFonts w:ascii="Arial" w:hAnsi="Arial" w:cs="Arial"/>
          <w:iCs/>
          <w:szCs w:val="24"/>
        </w:rPr>
      </w:pPr>
      <w:bookmarkStart w:id="0" w:name="OLE_LINK17"/>
      <w:bookmarkStart w:id="1" w:name="OLE_LINK16"/>
      <w:r w:rsidRPr="00966CE1">
        <w:rPr>
          <w:rFonts w:ascii="Arial" w:hAnsi="Arial" w:cs="Arial"/>
          <w:kern w:val="2"/>
          <w:szCs w:val="24"/>
          <w:lang w:eastAsia="ko-KR"/>
        </w:rPr>
        <w:t>3GPP</w:t>
      </w:r>
      <w:r w:rsidR="00C64F5B" w:rsidRPr="0006202E">
        <w:rPr>
          <w:rFonts w:ascii="Arial" w:hAnsi="Arial" w:cs="Arial"/>
          <w:szCs w:val="24"/>
        </w:rPr>
        <w:t xml:space="preserve"> TSG-SA4 #6</w:t>
      </w:r>
      <w:r w:rsidR="00504D5A" w:rsidRPr="0006202E">
        <w:rPr>
          <w:rFonts w:ascii="Arial" w:hAnsi="Arial" w:cs="Arial"/>
          <w:szCs w:val="24"/>
        </w:rPr>
        <w:t>6</w:t>
      </w:r>
      <w:r w:rsidR="00C64F5B" w:rsidRPr="0006202E">
        <w:rPr>
          <w:rFonts w:ascii="Arial" w:hAnsi="Arial" w:cs="Arial"/>
          <w:szCs w:val="24"/>
        </w:rPr>
        <w:tab/>
      </w:r>
      <w:r w:rsidR="00C64F5B" w:rsidRPr="0006202E">
        <w:rPr>
          <w:rFonts w:ascii="Arial" w:hAnsi="Arial" w:cs="Arial"/>
          <w:iCs/>
          <w:szCs w:val="24"/>
        </w:rPr>
        <w:t>Tdoc S4-</w:t>
      </w:r>
      <w:r w:rsidR="00002164" w:rsidRPr="0006202E">
        <w:rPr>
          <w:rFonts w:ascii="Arial" w:hAnsi="Arial" w:cs="Arial"/>
          <w:iCs/>
          <w:szCs w:val="24"/>
        </w:rPr>
        <w:t>110</w:t>
      </w:r>
      <w:r w:rsidR="00270A13">
        <w:rPr>
          <w:rFonts w:ascii="Arial" w:hAnsi="Arial" w:cs="Arial"/>
          <w:iCs/>
          <w:szCs w:val="24"/>
        </w:rPr>
        <w:t>929</w:t>
      </w:r>
    </w:p>
    <w:p w:rsidR="00C64F5B" w:rsidRPr="0006202E" w:rsidRDefault="00966CE1" w:rsidP="00C64F5B">
      <w:pPr>
        <w:tabs>
          <w:tab w:val="right" w:pos="9355"/>
        </w:tabs>
        <w:rPr>
          <w:rFonts w:ascii="Arial" w:hAnsi="Arial" w:cs="Arial"/>
          <w:i/>
          <w:szCs w:val="24"/>
        </w:rPr>
      </w:pPr>
      <w:bookmarkStart w:id="2" w:name="OLE_LINK83"/>
      <w:bookmarkStart w:id="3" w:name="OLE_LINK84"/>
      <w:bookmarkStart w:id="4" w:name="OLE_LINK85"/>
      <w:bookmarkStart w:id="5" w:name="OLE_LINK86"/>
      <w:r w:rsidRPr="00966CE1">
        <w:rPr>
          <w:rFonts w:ascii="Arial" w:hAnsi="Arial" w:cs="Arial"/>
          <w:iCs/>
          <w:szCs w:val="24"/>
        </w:rPr>
        <w:t xml:space="preserve">07-11 November, 2011, JeJu Island, </w:t>
      </w:r>
      <w:bookmarkEnd w:id="2"/>
      <w:bookmarkEnd w:id="3"/>
      <w:r w:rsidRPr="00966CE1">
        <w:rPr>
          <w:rFonts w:ascii="Arial" w:hAnsi="Arial" w:cs="Arial"/>
          <w:iCs/>
          <w:szCs w:val="24"/>
        </w:rPr>
        <w:t>Korea</w:t>
      </w:r>
    </w:p>
    <w:bookmarkEnd w:id="0"/>
    <w:bookmarkEnd w:id="1"/>
    <w:bookmarkEnd w:id="4"/>
    <w:bookmarkEnd w:id="5"/>
    <w:p w:rsidR="00C64F5B" w:rsidRPr="0006202E" w:rsidRDefault="00C64F5B" w:rsidP="00002164">
      <w:pPr>
        <w:widowControl w:val="0"/>
        <w:tabs>
          <w:tab w:val="left" w:pos="2268"/>
        </w:tabs>
        <w:wordWrap w:val="0"/>
        <w:overflowPunct/>
        <w:adjustRightInd/>
        <w:spacing w:after="0"/>
        <w:jc w:val="both"/>
        <w:textAlignment w:val="auto"/>
        <w:rPr>
          <w:rFonts w:ascii="Arial" w:hAnsi="Arial" w:cs="Arial"/>
          <w:szCs w:val="24"/>
        </w:rPr>
      </w:pPr>
    </w:p>
    <w:p w:rsidR="00C64F5B" w:rsidRPr="0006202E" w:rsidRDefault="00966CE1" w:rsidP="00002164">
      <w:pPr>
        <w:widowControl w:val="0"/>
        <w:tabs>
          <w:tab w:val="left" w:pos="2268"/>
        </w:tabs>
        <w:wordWrap w:val="0"/>
        <w:overflowPunct/>
        <w:adjustRightInd/>
        <w:spacing w:after="0"/>
        <w:jc w:val="both"/>
        <w:textAlignment w:val="auto"/>
        <w:rPr>
          <w:rFonts w:ascii="Arial" w:hAnsi="Arial" w:cs="Arial"/>
          <w:szCs w:val="24"/>
        </w:rPr>
      </w:pPr>
      <w:r w:rsidRPr="00966CE1">
        <w:rPr>
          <w:rFonts w:ascii="Arial" w:hAnsi="Arial" w:cs="Arial"/>
          <w:b/>
          <w:szCs w:val="24"/>
        </w:rPr>
        <w:t>Agenda item</w:t>
      </w:r>
      <w:r w:rsidRPr="00966CE1">
        <w:rPr>
          <w:rFonts w:ascii="Arial" w:hAnsi="Arial" w:cs="Arial"/>
          <w:szCs w:val="24"/>
        </w:rPr>
        <w:t xml:space="preserve">: </w:t>
      </w:r>
      <w:r w:rsidRPr="00966CE1">
        <w:rPr>
          <w:rFonts w:ascii="Arial" w:hAnsi="Arial" w:cs="Arial"/>
          <w:szCs w:val="24"/>
        </w:rPr>
        <w:tab/>
      </w:r>
      <w:r w:rsidRPr="00966CE1">
        <w:rPr>
          <w:rFonts w:ascii="Arial" w:hAnsi="Arial" w:cs="Arial"/>
          <w:szCs w:val="24"/>
        </w:rPr>
        <w:tab/>
        <w:t>7 (EMM-DDE)</w:t>
      </w:r>
    </w:p>
    <w:p w:rsidR="00C64F5B" w:rsidRPr="0006202E"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06202E">
        <w:rPr>
          <w:rFonts w:ascii="Arial" w:hAnsi="Arial" w:cs="Arial"/>
          <w:b/>
          <w:szCs w:val="24"/>
        </w:rPr>
        <w:t>Source</w:t>
      </w:r>
      <w:r w:rsidRPr="0006202E">
        <w:rPr>
          <w:rFonts w:ascii="Arial" w:hAnsi="Arial" w:cs="Arial"/>
          <w:szCs w:val="24"/>
        </w:rPr>
        <w:t xml:space="preserve">: </w:t>
      </w:r>
      <w:r w:rsidRPr="0006202E">
        <w:rPr>
          <w:rFonts w:ascii="Arial" w:hAnsi="Arial" w:cs="Arial"/>
          <w:szCs w:val="24"/>
        </w:rPr>
        <w:tab/>
      </w:r>
      <w:r w:rsidRPr="0006202E">
        <w:rPr>
          <w:rFonts w:ascii="Arial" w:hAnsi="Arial" w:cs="Arial"/>
          <w:szCs w:val="24"/>
        </w:rPr>
        <w:tab/>
      </w:r>
      <w:r w:rsidR="00270A13">
        <w:rPr>
          <w:rFonts w:ascii="Arial" w:hAnsi="Arial" w:cs="Arial"/>
          <w:szCs w:val="24"/>
        </w:rPr>
        <w:t>NOKIA</w:t>
      </w:r>
      <w:r w:rsidR="00270A13" w:rsidRPr="0006202E">
        <w:rPr>
          <w:rFonts w:ascii="Arial" w:hAnsi="Arial" w:cs="Arial"/>
          <w:szCs w:val="24"/>
        </w:rPr>
        <w:t xml:space="preserve"> </w:t>
      </w:r>
      <w:r w:rsidR="00002164" w:rsidRPr="0006202E">
        <w:rPr>
          <w:rFonts w:ascii="Arial" w:hAnsi="Arial" w:cs="Arial"/>
          <w:szCs w:val="24"/>
        </w:rPr>
        <w:t>Corporation</w:t>
      </w:r>
    </w:p>
    <w:p w:rsidR="00C64F5B" w:rsidRPr="00B76222" w:rsidRDefault="00C64F5B" w:rsidP="00002164">
      <w:pPr>
        <w:widowControl w:val="0"/>
        <w:tabs>
          <w:tab w:val="left" w:pos="2268"/>
        </w:tabs>
        <w:wordWrap w:val="0"/>
        <w:overflowPunct/>
        <w:adjustRightInd/>
        <w:spacing w:after="0"/>
        <w:jc w:val="both"/>
        <w:textAlignment w:val="auto"/>
        <w:rPr>
          <w:rFonts w:ascii="Arial" w:hAnsi="Arial" w:cs="Arial"/>
          <w:szCs w:val="24"/>
        </w:rPr>
      </w:pPr>
      <w:r w:rsidRPr="00B76222">
        <w:rPr>
          <w:rFonts w:ascii="Arial" w:hAnsi="Arial" w:cs="Arial"/>
          <w:b/>
          <w:szCs w:val="24"/>
        </w:rPr>
        <w:t>Title</w:t>
      </w:r>
      <w:r w:rsidRPr="00B76222">
        <w:rPr>
          <w:rFonts w:ascii="Arial" w:hAnsi="Arial" w:cs="Arial"/>
          <w:szCs w:val="24"/>
        </w:rPr>
        <w:t xml:space="preserve">: </w:t>
      </w:r>
      <w:r w:rsidRPr="00B76222">
        <w:rPr>
          <w:rFonts w:ascii="Arial" w:hAnsi="Arial" w:cs="Arial"/>
          <w:szCs w:val="24"/>
        </w:rPr>
        <w:tab/>
      </w:r>
      <w:r w:rsidR="00F945CC" w:rsidRPr="00B76222">
        <w:rPr>
          <w:rFonts w:ascii="Arial" w:hAnsi="Arial" w:cs="Arial"/>
          <w:szCs w:val="24"/>
        </w:rPr>
        <w:t>Transmission mode</w:t>
      </w:r>
      <w:r w:rsidR="00DB19E2" w:rsidRPr="00B76222">
        <w:rPr>
          <w:rFonts w:ascii="Arial" w:hAnsi="Arial" w:cs="Arial"/>
          <w:szCs w:val="24"/>
        </w:rPr>
        <w:t xml:space="preserve"> of a FLUTE session. </w:t>
      </w:r>
    </w:p>
    <w:p w:rsidR="00C64F5B" w:rsidRPr="0006202E" w:rsidRDefault="00966CE1" w:rsidP="00002164">
      <w:pPr>
        <w:widowControl w:val="0"/>
        <w:tabs>
          <w:tab w:val="left" w:pos="2268"/>
        </w:tabs>
        <w:wordWrap w:val="0"/>
        <w:overflowPunct/>
        <w:adjustRightInd/>
        <w:spacing w:after="0"/>
        <w:jc w:val="both"/>
        <w:textAlignment w:val="auto"/>
        <w:rPr>
          <w:rFonts w:ascii="Arial" w:hAnsi="Arial" w:cs="Arial"/>
          <w:szCs w:val="24"/>
        </w:rPr>
      </w:pPr>
      <w:r>
        <w:rPr>
          <w:rFonts w:ascii="Arial" w:hAnsi="Arial" w:cs="Arial"/>
          <w:b/>
          <w:szCs w:val="24"/>
        </w:rPr>
        <w:t>Document for</w:t>
      </w:r>
      <w:r>
        <w:rPr>
          <w:rFonts w:ascii="Arial" w:hAnsi="Arial" w:cs="Arial"/>
          <w:szCs w:val="24"/>
        </w:rPr>
        <w:t>:</w:t>
      </w:r>
      <w:r>
        <w:rPr>
          <w:rFonts w:ascii="Arial" w:hAnsi="Arial" w:cs="Arial"/>
          <w:szCs w:val="24"/>
        </w:rPr>
        <w:tab/>
      </w:r>
      <w:r>
        <w:rPr>
          <w:rFonts w:ascii="Arial" w:hAnsi="Arial" w:cs="Arial"/>
          <w:szCs w:val="24"/>
        </w:rPr>
        <w:tab/>
        <w:t xml:space="preserve">Discussion and Agreement </w:t>
      </w:r>
    </w:p>
    <w:p w:rsidR="00C64F5B" w:rsidRPr="0006202E" w:rsidRDefault="00966CE1" w:rsidP="00CE651D">
      <w:pPr>
        <w:pStyle w:val="Heading1"/>
        <w:numPr>
          <w:ilvl w:val="0"/>
          <w:numId w:val="16"/>
        </w:numPr>
      </w:pPr>
      <w:bookmarkStart w:id="6" w:name="_Toc300679635"/>
      <w:r w:rsidRPr="00966CE1">
        <w:t>Scope</w:t>
      </w:r>
    </w:p>
    <w:p w:rsidR="00F378B5" w:rsidRPr="0006202E" w:rsidRDefault="00966CE1" w:rsidP="00F378B5">
      <w:r w:rsidRPr="00966CE1">
        <w:t>This document proposes and outlines the benefits of a new signaling parameter describing a FLUTE session.</w:t>
      </w:r>
    </w:p>
    <w:p w:rsidR="00634018" w:rsidRPr="0006202E" w:rsidRDefault="00634018" w:rsidP="00CE651D">
      <w:pPr>
        <w:pStyle w:val="Heading1"/>
        <w:numPr>
          <w:ilvl w:val="0"/>
          <w:numId w:val="16"/>
        </w:numPr>
      </w:pPr>
      <w:r w:rsidRPr="0006202E">
        <w:t>Proposal</w:t>
      </w:r>
    </w:p>
    <w:p w:rsidR="004E2858" w:rsidRPr="0006202E" w:rsidRDefault="004E2858" w:rsidP="0018208D">
      <w:r w:rsidRPr="00B76222">
        <w:t xml:space="preserve">The proposal is to </w:t>
      </w:r>
      <w:r w:rsidR="00EC0135" w:rsidRPr="00B76222">
        <w:t>amend</w:t>
      </w:r>
      <w:r w:rsidR="0089216E" w:rsidRPr="00B76222">
        <w:t xml:space="preserve"> the existing </w:t>
      </w:r>
      <w:r w:rsidR="006077A4" w:rsidRPr="00B76222">
        <w:t xml:space="preserve">MBMS delivery session description </w:t>
      </w:r>
      <w:r w:rsidR="006E0B1E" w:rsidRPr="00B76222">
        <w:t xml:space="preserve">with a new attribute, which indicates the transmission mode of the </w:t>
      </w:r>
      <w:r w:rsidR="006F5128">
        <w:t>FLUTE</w:t>
      </w:r>
      <w:r w:rsidR="006F5128" w:rsidRPr="00B76222">
        <w:t xml:space="preserve"> </w:t>
      </w:r>
      <w:r w:rsidR="006E0B1E" w:rsidRPr="00B76222">
        <w:t>session</w:t>
      </w:r>
      <w:r w:rsidR="00966CE1">
        <w:t xml:space="preserve">. </w:t>
      </w:r>
    </w:p>
    <w:p w:rsidR="0059320A" w:rsidRPr="0006202E" w:rsidRDefault="00966CE1" w:rsidP="0059320A">
      <w:pPr>
        <w:pStyle w:val="Heading1"/>
        <w:numPr>
          <w:ilvl w:val="0"/>
          <w:numId w:val="16"/>
        </w:numPr>
      </w:pPr>
      <w:r w:rsidRPr="00966CE1">
        <w:t>Motivation</w:t>
      </w:r>
      <w:bookmarkStart w:id="7" w:name="_GoBack"/>
      <w:bookmarkEnd w:id="7"/>
    </w:p>
    <w:p w:rsidR="0059320A" w:rsidRPr="0006202E" w:rsidRDefault="00966CE1" w:rsidP="0059320A">
      <w:pPr>
        <w:pStyle w:val="Heading2"/>
      </w:pPr>
      <w:r w:rsidRPr="00966CE1">
        <w:t>Battery Efficiency</w:t>
      </w:r>
    </w:p>
    <w:p w:rsidR="0059320A" w:rsidRPr="0006202E" w:rsidRDefault="00966CE1" w:rsidP="0059320A">
      <w:r>
        <w:t xml:space="preserve">MBMS download delivery session may be used to deliver multiple objects. </w:t>
      </w:r>
      <w:r w:rsidR="006F5128">
        <w:t xml:space="preserve">An </w:t>
      </w:r>
      <w:r>
        <w:t>MBMS client, however, may be interested only in a subset of the transmitted object</w:t>
      </w:r>
      <w:r w:rsidR="006F5128">
        <w:t>s</w:t>
      </w:r>
      <w:r>
        <w:t xml:space="preserve">. Therefore, a need was identified to provide information to </w:t>
      </w:r>
      <w:r w:rsidR="006F5128">
        <w:t xml:space="preserve">the </w:t>
      </w:r>
      <w:r>
        <w:t>MBMS client which allow minimizing or eliminating the need of processing of any object</w:t>
      </w:r>
      <w:r w:rsidR="006F5128">
        <w:t>s</w:t>
      </w:r>
      <w:r>
        <w:t xml:space="preserve"> which are not of interest for </w:t>
      </w:r>
      <w:r w:rsidR="006F5128">
        <w:t xml:space="preserve">the </w:t>
      </w:r>
      <w:r>
        <w:t xml:space="preserve">MBMS client. The discussion was started in [3] where </w:t>
      </w:r>
      <w:r w:rsidR="006F5128">
        <w:t>a</w:t>
      </w:r>
      <w:r>
        <w:t xml:space="preserve"> more detail</w:t>
      </w:r>
      <w:r w:rsidR="006F5128">
        <w:t>ed</w:t>
      </w:r>
      <w:r>
        <w:t xml:space="preserve"> description of the problem can be found. </w:t>
      </w:r>
    </w:p>
    <w:p w:rsidR="0059320A" w:rsidRPr="0006202E" w:rsidRDefault="006F5128" w:rsidP="0059320A">
      <w:r>
        <w:t xml:space="preserve">The </w:t>
      </w:r>
      <w:r w:rsidR="00966CE1">
        <w:t xml:space="preserve">LCT building block, which is </w:t>
      </w:r>
      <w:r>
        <w:t xml:space="preserve">a </w:t>
      </w:r>
      <w:r w:rsidR="00966CE1">
        <w:t xml:space="preserve">part of the FLUTE packet header, contains </w:t>
      </w:r>
      <w:r>
        <w:t xml:space="preserve">the </w:t>
      </w:r>
      <w:r w:rsidR="00966CE1">
        <w:t>Expected Residual Time (ERT) field if a LCT header flag R is set to 1 [2]. The ERT field represents the sender expected residual transmission time for the current session or for the transmission of the current object, measured in units of 1</w:t>
      </w:r>
      <w:r>
        <w:t xml:space="preserve"> </w:t>
      </w:r>
      <w:r w:rsidR="00966CE1">
        <w:t xml:space="preserve">ms. If the packet containing the ERT field also contains the TOI field, then ERT refers to the object corresponding to the TOI field, otherwise it refers to the session. </w:t>
      </w:r>
    </w:p>
    <w:p w:rsidR="0059320A" w:rsidRPr="0006202E" w:rsidRDefault="006F5128" w:rsidP="0059320A">
      <w:r>
        <w:t xml:space="preserve">The </w:t>
      </w:r>
      <w:r w:rsidR="00966CE1">
        <w:t xml:space="preserve">ERT information in conjunction with </w:t>
      </w:r>
      <w:r>
        <w:t xml:space="preserve">the proposed </w:t>
      </w:r>
      <w:r w:rsidR="00966CE1">
        <w:t xml:space="preserve">transmission mode </w:t>
      </w:r>
      <w:r>
        <w:t xml:space="preserve">indication </w:t>
      </w:r>
      <w:r w:rsidR="00966CE1">
        <w:t xml:space="preserve">of a FLUTE session can enable power efficient UE behaviour. If objects are transmitted in non-interleaved mode in a FLUTE session, a UE not interested in an object, identified by TOI value, may stop process data in an FLUTE session for a time specified in </w:t>
      </w:r>
      <w:r>
        <w:t xml:space="preserve">the </w:t>
      </w:r>
      <w:r w:rsidR="00966CE1">
        <w:t xml:space="preserve">ERT field.   </w:t>
      </w:r>
    </w:p>
    <w:p w:rsidR="00EB12E6" w:rsidRPr="0006202E" w:rsidRDefault="00966CE1" w:rsidP="00EB12E6">
      <w:r>
        <w:t xml:space="preserve">In [3] the example solution </w:t>
      </w:r>
      <w:r w:rsidR="0006202E">
        <w:t>for</w:t>
      </w:r>
      <w:r w:rsidR="00EB12E6" w:rsidRPr="0006202E">
        <w:t xml:space="preserve"> battery</w:t>
      </w:r>
      <w:r w:rsidR="006F5128">
        <w:t>-</w:t>
      </w:r>
      <w:r w:rsidR="00EB12E6" w:rsidRPr="0006202E">
        <w:t>efficient FLUTE</w:t>
      </w:r>
      <w:r w:rsidR="0006202E">
        <w:t xml:space="preserve"> session</w:t>
      </w:r>
      <w:r w:rsidR="00EB12E6" w:rsidRPr="0006202E">
        <w:t xml:space="preserve"> transmission is to include in </w:t>
      </w:r>
      <w:r w:rsidR="006F5128">
        <w:t>the File Delivery Table (</w:t>
      </w:r>
      <w:r w:rsidR="00EB12E6" w:rsidRPr="0006202E">
        <w:t>FDT</w:t>
      </w:r>
      <w:r w:rsidR="006F5128">
        <w:t>)</w:t>
      </w:r>
      <w:r w:rsidR="0006202E">
        <w:t xml:space="preserve"> information</w:t>
      </w:r>
      <w:r w:rsidR="00EB12E6" w:rsidRPr="0006202E">
        <w:t xml:space="preserve"> about transmission time of an object (start</w:t>
      </w:r>
      <w:r w:rsidR="0006202E">
        <w:t>T</w:t>
      </w:r>
      <w:r w:rsidR="00EB12E6" w:rsidRPr="0006202E">
        <w:t>ime, stop</w:t>
      </w:r>
      <w:r w:rsidR="0006202E">
        <w:t>T</w:t>
      </w:r>
      <w:r w:rsidR="00EB12E6" w:rsidRPr="0006202E">
        <w:t xml:space="preserve">ime). As consequence, after receiving </w:t>
      </w:r>
      <w:r w:rsidR="006F5128">
        <w:t xml:space="preserve">the </w:t>
      </w:r>
      <w:r w:rsidR="00EB12E6" w:rsidRPr="0006202E">
        <w:t xml:space="preserve">FDT, </w:t>
      </w:r>
      <w:r w:rsidR="006F5128">
        <w:t xml:space="preserve">the </w:t>
      </w:r>
      <w:r w:rsidR="00EB12E6" w:rsidRPr="0006202E">
        <w:t>UE know</w:t>
      </w:r>
      <w:r w:rsidR="0006202E">
        <w:t>s</w:t>
      </w:r>
      <w:r w:rsidR="00EB12E6" w:rsidRPr="0006202E">
        <w:t xml:space="preserve"> when it </w:t>
      </w:r>
      <w:r w:rsidR="0006202E">
        <w:t>should</w:t>
      </w:r>
      <w:r w:rsidR="00EB12E6" w:rsidRPr="0006202E">
        <w:t xml:space="preserve"> start/stop </w:t>
      </w:r>
      <w:r w:rsidR="0006202E">
        <w:t>processing</w:t>
      </w:r>
      <w:r w:rsidR="00EB12E6" w:rsidRPr="0006202E">
        <w:t xml:space="preserve"> </w:t>
      </w:r>
      <w:r w:rsidR="006F5128">
        <w:t xml:space="preserve">the </w:t>
      </w:r>
      <w:r w:rsidR="00EB12E6" w:rsidRPr="0006202E">
        <w:t>FLUTE session</w:t>
      </w:r>
      <w:r w:rsidR="0006202E">
        <w:t xml:space="preserve"> to receive</w:t>
      </w:r>
      <w:r w:rsidR="00EB12E6" w:rsidRPr="0006202E">
        <w:t xml:space="preserve"> the object of interest</w:t>
      </w:r>
      <w:r w:rsidR="006F5128">
        <w:t>,</w:t>
      </w:r>
      <w:r w:rsidR="0006202E">
        <w:t xml:space="preserve"> which leads to </w:t>
      </w:r>
      <w:r w:rsidR="00EB12E6" w:rsidRPr="0006202E">
        <w:t>power consumption</w:t>
      </w:r>
      <w:r w:rsidR="0006202E">
        <w:t xml:space="preserve"> reduction</w:t>
      </w:r>
      <w:r w:rsidR="00EB12E6" w:rsidRPr="0006202E">
        <w:t>.</w:t>
      </w:r>
    </w:p>
    <w:p w:rsidR="00EB12E6" w:rsidRPr="00B76222" w:rsidRDefault="00EB12E6" w:rsidP="00EB12E6">
      <w:r w:rsidRPr="00B76222">
        <w:t xml:space="preserve">The approach proposed in this document has couple of advantages compare to the proposal in [3]. </w:t>
      </w:r>
    </w:p>
    <w:p w:rsidR="00EB12E6" w:rsidRPr="00B76222" w:rsidRDefault="00B76222" w:rsidP="00B64AD7">
      <w:pPr>
        <w:numPr>
          <w:ilvl w:val="0"/>
          <w:numId w:val="27"/>
        </w:numPr>
      </w:pPr>
      <w:r>
        <w:t xml:space="preserve">Contrary to the proposal from [3], </w:t>
      </w:r>
      <w:r w:rsidR="006F5128">
        <w:t xml:space="preserve">a </w:t>
      </w:r>
      <w:r w:rsidR="00EB12E6" w:rsidRPr="00B76222">
        <w:t xml:space="preserve">UE is not obliged to receive </w:t>
      </w:r>
      <w:r w:rsidR="006F5128">
        <w:t xml:space="preserve">an </w:t>
      </w:r>
      <w:r w:rsidR="00EB12E6" w:rsidRPr="00B76222">
        <w:t>FDT instance</w:t>
      </w:r>
      <w:r w:rsidR="00B64AD7">
        <w:t xml:space="preserve"> in </w:t>
      </w:r>
      <w:r w:rsidR="00B64AD7" w:rsidRPr="00B76222">
        <w:t>order to perform battery-efficient object reception</w:t>
      </w:r>
      <w:r w:rsidR="00EB12E6" w:rsidRPr="00B76222">
        <w:t xml:space="preserve">. As consequence, </w:t>
      </w:r>
      <w:r w:rsidR="006F5128">
        <w:t xml:space="preserve">the </w:t>
      </w:r>
      <w:r w:rsidR="00EB12E6" w:rsidRPr="00B76222">
        <w:t xml:space="preserve">UE may perform battery-efficient </w:t>
      </w:r>
      <w:r w:rsidR="00B64AD7" w:rsidRPr="00B76222">
        <w:t>object reception</w:t>
      </w:r>
      <w:r w:rsidR="00B64AD7">
        <w:t xml:space="preserve"> </w:t>
      </w:r>
      <w:r w:rsidR="00B64AD7" w:rsidRPr="00B64AD7">
        <w:t xml:space="preserve">immediately </w:t>
      </w:r>
      <w:r>
        <w:t>after</w:t>
      </w:r>
      <w:r w:rsidR="00B64AD7">
        <w:t xml:space="preserve"> </w:t>
      </w:r>
      <w:r w:rsidR="006F5128">
        <w:t xml:space="preserve">the </w:t>
      </w:r>
      <w:r w:rsidR="00B64AD7">
        <w:t>UE</w:t>
      </w:r>
      <w:r>
        <w:t xml:space="preserve"> tune</w:t>
      </w:r>
      <w:r w:rsidR="006F5128">
        <w:t>s</w:t>
      </w:r>
      <w:r>
        <w:t xml:space="preserve"> in to </w:t>
      </w:r>
      <w:r w:rsidR="00B64AD7">
        <w:t>a</w:t>
      </w:r>
      <w:r>
        <w:t xml:space="preserve"> FLUTE session. </w:t>
      </w:r>
      <w:r w:rsidR="00EB12E6" w:rsidRPr="00B76222">
        <w:t xml:space="preserve">Example behaviours of the two proposals in tune-in stage are presented on </w:t>
      </w:r>
      <w:r w:rsidR="00510869" w:rsidRPr="00B76222">
        <w:t>Figure 1</w:t>
      </w:r>
      <w:r w:rsidR="00EB12E6" w:rsidRPr="00B76222">
        <w:t>.</w:t>
      </w:r>
    </w:p>
    <w:p w:rsidR="00EB12E6" w:rsidRPr="0006202E" w:rsidRDefault="00EB12E6" w:rsidP="0059320A"/>
    <w:p w:rsidR="00EB12E6" w:rsidRPr="0006202E" w:rsidRDefault="00510869" w:rsidP="00EB12E6">
      <w:pPr>
        <w:keepNext/>
        <w:jc w:val="center"/>
      </w:pPr>
      <w:r w:rsidRPr="0006202E">
        <w:object w:dxaOrig="16876" w:dyaOrig="5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44.75pt" o:ole="">
            <v:imagedata r:id="rId9" o:title=""/>
          </v:shape>
          <o:OLEObject Type="Embed" ProgID="Visio.Drawing.11" ShapeID="_x0000_i1025" DrawAspect="Content" ObjectID="_1381664056" r:id="rId10"/>
        </w:object>
      </w:r>
    </w:p>
    <w:p w:rsidR="00EB12E6" w:rsidRPr="0006202E" w:rsidRDefault="00EB12E6" w:rsidP="00EB12E6">
      <w:pPr>
        <w:pStyle w:val="Caption"/>
        <w:jc w:val="center"/>
      </w:pPr>
      <w:r w:rsidRPr="0006202E">
        <w:t xml:space="preserve">Figure </w:t>
      </w:r>
      <w:r w:rsidR="001632D6">
        <w:fldChar w:fldCharType="begin"/>
      </w:r>
      <w:r w:rsidR="001632D6">
        <w:instrText xml:space="preserve"> SEQ Figure \* ARABIC </w:instrText>
      </w:r>
      <w:r w:rsidR="001632D6">
        <w:fldChar w:fldCharType="separate"/>
      </w:r>
      <w:r w:rsidR="00966CE1" w:rsidRPr="00966CE1">
        <w:rPr>
          <w:noProof/>
        </w:rPr>
        <w:t>1</w:t>
      </w:r>
      <w:r w:rsidR="001632D6">
        <w:rPr>
          <w:noProof/>
        </w:rPr>
        <w:fldChar w:fldCharType="end"/>
      </w:r>
      <w:r w:rsidR="00966CE1" w:rsidRPr="00966CE1">
        <w:t xml:space="preserve"> Comparison of ERT based proposal and FDT based proposal [3]</w:t>
      </w:r>
    </w:p>
    <w:p w:rsidR="00EB12E6" w:rsidRPr="00B64AD7" w:rsidRDefault="00966CE1" w:rsidP="0006202E">
      <w:pPr>
        <w:numPr>
          <w:ilvl w:val="0"/>
          <w:numId w:val="27"/>
        </w:numPr>
      </w:pPr>
      <w:r>
        <w:t>In [3], it is suggested to use</w:t>
      </w:r>
      <w:r w:rsidR="006F5128">
        <w:t xml:space="preserve"> the</w:t>
      </w:r>
      <w:r>
        <w:t xml:space="preserve"> </w:t>
      </w:r>
      <w:r>
        <w:rPr>
          <w:i/>
        </w:rPr>
        <w:t>expire</w:t>
      </w:r>
      <w:r>
        <w:t xml:space="preserve"> time of </w:t>
      </w:r>
      <w:r w:rsidR="006F5128">
        <w:t xml:space="preserve">the </w:t>
      </w:r>
      <w:r>
        <w:t>FDT as a switch</w:t>
      </w:r>
      <w:r w:rsidR="006F5128">
        <w:t>-</w:t>
      </w:r>
      <w:r>
        <w:t xml:space="preserve">off time when an object of interest is not described in </w:t>
      </w:r>
      <w:r w:rsidR="006F5128">
        <w:t xml:space="preserve">the </w:t>
      </w:r>
      <w:r>
        <w:t xml:space="preserve">FDT instance. However, to ensure UE that no FDT instance with </w:t>
      </w:r>
      <w:r w:rsidR="006F5128">
        <w:t xml:space="preserve">a </w:t>
      </w:r>
      <w:r>
        <w:t>higher id will be sent before the end of</w:t>
      </w:r>
      <w:r w:rsidR="006F5128">
        <w:t xml:space="preserve"> the</w:t>
      </w:r>
      <w:r>
        <w:t xml:space="preserve"> </w:t>
      </w:r>
      <w:r>
        <w:rPr>
          <w:i/>
        </w:rPr>
        <w:t>expire</w:t>
      </w:r>
      <w:r>
        <w:t xml:space="preserve"> time is reach</w:t>
      </w:r>
      <w:r w:rsidR="006F5128">
        <w:t>ed, the</w:t>
      </w:r>
      <w:r>
        <w:t xml:space="preserve"> FDT shall contain</w:t>
      </w:r>
      <w:r w:rsidR="006F5128">
        <w:t xml:space="preserve"> a</w:t>
      </w:r>
      <w:r>
        <w:t xml:space="preserve"> </w:t>
      </w:r>
      <w:r>
        <w:rPr>
          <w:i/>
        </w:rPr>
        <w:t>complete</w:t>
      </w:r>
      <w:r>
        <w:t xml:space="preserve"> flag set to true. This implies that all objects have to be available on</w:t>
      </w:r>
      <w:r w:rsidR="00B64AD7">
        <w:t xml:space="preserve"> or at least known to</w:t>
      </w:r>
      <w:r w:rsidR="00A8423D" w:rsidRPr="00B64AD7">
        <w:t xml:space="preserve"> </w:t>
      </w:r>
      <w:r w:rsidR="00B64AD7">
        <w:t>a</w:t>
      </w:r>
      <w:r w:rsidR="00A8423D" w:rsidRPr="00B64AD7">
        <w:t xml:space="preserve"> FLUTE server before the </w:t>
      </w:r>
      <w:r w:rsidR="00B64AD7">
        <w:t xml:space="preserve">FLUTE </w:t>
      </w:r>
      <w:r w:rsidR="0006202E" w:rsidRPr="00B64AD7">
        <w:t>session</w:t>
      </w:r>
      <w:r w:rsidR="00A8423D" w:rsidRPr="00B64AD7">
        <w:t xml:space="preserve"> </w:t>
      </w:r>
      <w:r w:rsidR="0006202E" w:rsidRPr="00B64AD7">
        <w:t xml:space="preserve">can </w:t>
      </w:r>
      <w:r w:rsidR="00A8423D" w:rsidRPr="00B64AD7">
        <w:t xml:space="preserve">start. </w:t>
      </w:r>
      <w:r w:rsidR="006F5128">
        <w:t xml:space="preserve">The proposed </w:t>
      </w:r>
      <w:r w:rsidR="00A8423D" w:rsidRPr="00B64AD7">
        <w:t>ERT</w:t>
      </w:r>
      <w:r w:rsidR="006F5128">
        <w:t>-</w:t>
      </w:r>
      <w:r w:rsidR="00A8423D" w:rsidRPr="00B64AD7">
        <w:t xml:space="preserve">based solution, on the other hand, does not </w:t>
      </w:r>
      <w:r w:rsidR="0006202E" w:rsidRPr="00B64AD7">
        <w:t>impose that constrain</w:t>
      </w:r>
      <w:r w:rsidR="006F5128">
        <w:t>t</w:t>
      </w:r>
      <w:r w:rsidR="0006202E" w:rsidRPr="00B64AD7">
        <w:t>.</w:t>
      </w:r>
    </w:p>
    <w:p w:rsidR="0059320A" w:rsidRPr="0006202E" w:rsidRDefault="00966CE1" w:rsidP="0059320A">
      <w:pPr>
        <w:pStyle w:val="Heading2"/>
      </w:pPr>
      <w:r w:rsidRPr="00966CE1">
        <w:t>Detection of end of object transmission</w:t>
      </w:r>
    </w:p>
    <w:p w:rsidR="0059320A" w:rsidRPr="0006202E" w:rsidRDefault="00966CE1" w:rsidP="0059320A">
      <w:r>
        <w:t xml:space="preserve">In some use cases it is desirable to detect end of object transmission as soon as possible. </w:t>
      </w:r>
      <w:r w:rsidR="00F23756">
        <w:t>An example of such a case is</w:t>
      </w:r>
      <w:r>
        <w:t xml:space="preserve"> DASH segment transmission over FLUTE session.</w:t>
      </w:r>
    </w:p>
    <w:p w:rsidR="0059320A" w:rsidRPr="0006202E" w:rsidRDefault="00966CE1" w:rsidP="0059320A">
      <w:r>
        <w:t xml:space="preserve">Based on current MBMS specification [1] the MBMS client can determine that no more packets will be received for a given object based on: </w:t>
      </w:r>
    </w:p>
    <w:p w:rsidR="0059320A" w:rsidRPr="0006202E" w:rsidRDefault="00966CE1" w:rsidP="0059320A">
      <w:pPr>
        <w:numPr>
          <w:ilvl w:val="0"/>
          <w:numId w:val="23"/>
        </w:numPr>
      </w:pPr>
      <w:r>
        <w:t xml:space="preserve">an end-of-object B-flag reception </w:t>
      </w:r>
    </w:p>
    <w:p w:rsidR="0059320A" w:rsidRPr="0006202E" w:rsidRDefault="00966CE1" w:rsidP="0059320A">
      <w:pPr>
        <w:numPr>
          <w:ilvl w:val="0"/>
          <w:numId w:val="23"/>
        </w:numPr>
      </w:pPr>
      <w:r>
        <w:t xml:space="preserve">an end-of-session A-flag reception </w:t>
      </w:r>
    </w:p>
    <w:p w:rsidR="0059320A" w:rsidRPr="0006202E" w:rsidRDefault="00966CE1" w:rsidP="0059320A">
      <w:pPr>
        <w:numPr>
          <w:ilvl w:val="0"/>
          <w:numId w:val="23"/>
        </w:numPr>
      </w:pPr>
      <w:r>
        <w:t>FDT instance expiration time is reached</w:t>
      </w:r>
    </w:p>
    <w:p w:rsidR="0059320A" w:rsidRPr="0006202E" w:rsidRDefault="00966CE1" w:rsidP="0059320A">
      <w:r>
        <w:t xml:space="preserve">If a packet containing end-of-object B-flag is corrupted, MBMS client waits until the end of session flag is received or until the expiration time of FDT is reached to be sure that no more packets for a given object are transmitted. This may not be acceptable solution, especially in case of DASH segment transmission over FLUTE when complete reception of an object should be detected as soon as possible to avoid interruptions or rebuffering during playback. </w:t>
      </w:r>
    </w:p>
    <w:p w:rsidR="0059320A" w:rsidRPr="0006202E" w:rsidRDefault="00F23756" w:rsidP="0059320A">
      <w:r>
        <w:t>T</w:t>
      </w:r>
      <w:r w:rsidR="00966CE1">
        <w:t xml:space="preserve">he </w:t>
      </w:r>
      <w:r>
        <w:t xml:space="preserve">proposed indication </w:t>
      </w:r>
      <w:r w:rsidR="00966CE1">
        <w:t xml:space="preserve">that objects are transmitted in </w:t>
      </w:r>
      <w:r>
        <w:t xml:space="preserve">a </w:t>
      </w:r>
      <w:r w:rsidR="00966CE1">
        <w:t xml:space="preserve">non-interleaved manner </w:t>
      </w:r>
      <w:r>
        <w:t xml:space="preserve">provides </w:t>
      </w:r>
      <w:r w:rsidR="00966CE1">
        <w:t>MBMS client</w:t>
      </w:r>
      <w:r>
        <w:t>s</w:t>
      </w:r>
      <w:r w:rsidR="00966CE1">
        <w:t xml:space="preserve"> another tool to detect </w:t>
      </w:r>
      <w:r>
        <w:t xml:space="preserve">the </w:t>
      </w:r>
      <w:r w:rsidR="00966CE1">
        <w:t xml:space="preserve">end of </w:t>
      </w:r>
      <w:r>
        <w:t xml:space="preserve">an </w:t>
      </w:r>
      <w:r w:rsidR="00966CE1">
        <w:t xml:space="preserve">object transmission. An end of object can be determined based on reception of a packet with </w:t>
      </w:r>
      <w:r>
        <w:t xml:space="preserve">a </w:t>
      </w:r>
      <w:r w:rsidR="00966CE1">
        <w:t>different TOI value.</w:t>
      </w:r>
    </w:p>
    <w:p w:rsidR="00575EB1" w:rsidRPr="0006202E" w:rsidRDefault="00966CE1" w:rsidP="00CE651D">
      <w:pPr>
        <w:pStyle w:val="Heading1"/>
        <w:numPr>
          <w:ilvl w:val="0"/>
          <w:numId w:val="16"/>
        </w:numPr>
      </w:pPr>
      <w:r w:rsidRPr="00966CE1">
        <w:t>Example Syntax and Semantic</w:t>
      </w:r>
      <w:r w:rsidR="00F23756">
        <w:t>s</w:t>
      </w:r>
    </w:p>
    <w:p w:rsidR="001F584D" w:rsidRPr="0006202E" w:rsidRDefault="00966CE1" w:rsidP="0023020A">
      <w:pPr>
        <w:rPr>
          <w:i/>
        </w:rPr>
      </w:pPr>
      <w:r>
        <w:rPr>
          <w:i/>
        </w:rPr>
        <w:t>Note: The example is written in the form of possible addition to the 26.346 document.</w:t>
      </w:r>
    </w:p>
    <w:p w:rsidR="00575EB1" w:rsidRPr="0006202E" w:rsidRDefault="00966CE1" w:rsidP="00575EB1">
      <w:r>
        <w:t>A new transmission mode declaration attribute is defined which results in, e.g.:</w:t>
      </w:r>
    </w:p>
    <w:p w:rsidR="00575EB1" w:rsidRPr="0006202E" w:rsidRDefault="00966CE1" w:rsidP="00575EB1">
      <w:pPr>
        <w:numPr>
          <w:ilvl w:val="0"/>
          <w:numId w:val="20"/>
        </w:numPr>
      </w:pPr>
      <w:r>
        <w:t>a=flute-tm:NI</w:t>
      </w:r>
    </w:p>
    <w:p w:rsidR="00575EB1" w:rsidRPr="0006202E" w:rsidRDefault="00966CE1" w:rsidP="00575EB1">
      <w:r>
        <w:t>The transmission mode of flute session shall be defined according to the SDP descriptor given below. There shall be zero or one occurrence of this descriptor in a complete FLUTE SDP session description and it shall appear at session level.</w:t>
      </w:r>
    </w:p>
    <w:p w:rsidR="00575EB1" w:rsidRPr="0006202E" w:rsidRDefault="00966CE1" w:rsidP="00575EB1">
      <w:r>
        <w:t>The syntax in ABNF is given below:</w:t>
      </w:r>
    </w:p>
    <w:p w:rsidR="00575EB1" w:rsidRPr="0006202E" w:rsidRDefault="00966CE1" w:rsidP="00575EB1">
      <w:pPr>
        <w:pStyle w:val="B2"/>
      </w:pPr>
      <w:r w:rsidRPr="00966CE1">
        <w:t>flute-transmission-mode-line = "a= flute-tm:" mode CRLF</w:t>
      </w:r>
    </w:p>
    <w:p w:rsidR="00575EB1" w:rsidRPr="0006202E" w:rsidRDefault="00966CE1" w:rsidP="00575EB1">
      <w:pPr>
        <w:pStyle w:val="B2"/>
      </w:pPr>
      <w:r w:rsidRPr="00966CE1">
        <w:t>mode = 1*</w:t>
      </w:r>
      <w:r w:rsidR="0040067A" w:rsidRPr="0006202E">
        <w:t xml:space="preserve"> </w:t>
      </w:r>
      <w:r w:rsidRPr="00966CE1">
        <w:t>VCHAR</w:t>
      </w:r>
    </w:p>
    <w:p w:rsidR="00575EB1" w:rsidRPr="0006202E" w:rsidRDefault="00966CE1" w:rsidP="00575EB1">
      <w:r w:rsidRPr="00966CE1">
        <w:lastRenderedPageBreak/>
        <w:t>If the attribute is present, it indicates the transmission mode of the FLUTE session. Currently, only a</w:t>
      </w:r>
      <w:r w:rsidR="00575EB1" w:rsidRPr="0006202E">
        <w:t xml:space="preserve"> non-interleaved mode </w:t>
      </w:r>
      <w:r w:rsidR="006A2797" w:rsidRPr="00B76222">
        <w:t>is</w:t>
      </w:r>
      <w:r>
        <w:t xml:space="preserve"> defined, by mode parameter equal to “NI”. In </w:t>
      </w:r>
      <w:r w:rsidR="00F23756">
        <w:t xml:space="preserve">the </w:t>
      </w:r>
      <w:r>
        <w:t xml:space="preserve">“NI” transmission mode, packets </w:t>
      </w:r>
      <w:r w:rsidR="00F23756">
        <w:t xml:space="preserve">carrying </w:t>
      </w:r>
      <w:r>
        <w:t xml:space="preserve">data identified by different TOI values shall not be </w:t>
      </w:r>
      <w:r w:rsidR="00270A13">
        <w:t>interleaved</w:t>
      </w:r>
      <w:r>
        <w:t xml:space="preserve">. In other words, packets with TOI value equal </w:t>
      </w:r>
      <w:r w:rsidR="00F23756">
        <w:t xml:space="preserve">to </w:t>
      </w:r>
      <w:r>
        <w:t xml:space="preserve">X must not be interleaved with any packets with TOI value different </w:t>
      </w:r>
      <w:r w:rsidR="00F23756">
        <w:t xml:space="preserve">from </w:t>
      </w:r>
      <w:r>
        <w:t xml:space="preserve">X. If the flute-transmission-mode-line is not present in SDP description, then </w:t>
      </w:r>
      <w:r w:rsidRPr="00966CE1">
        <w:t xml:space="preserve">UE shall not make any assumption regarding the transmission mode. </w:t>
      </w:r>
    </w:p>
    <w:p w:rsidR="00575EB1" w:rsidRPr="0006202E" w:rsidRDefault="00575EB1" w:rsidP="00575EB1">
      <w:r w:rsidRPr="00B76222">
        <w:t xml:space="preserve">An example </w:t>
      </w:r>
      <w:r w:rsidR="00966CE1">
        <w:t xml:space="preserve">of SDP with the proposed attribute included. </w:t>
      </w:r>
    </w:p>
    <w:p w:rsidR="00575EB1" w:rsidRPr="00270A13" w:rsidRDefault="00966CE1" w:rsidP="00575EB1">
      <w:pPr>
        <w:pStyle w:val="PL"/>
        <w:keepNext/>
        <w:keepLines/>
        <w:rPr>
          <w:i/>
          <w:lang w:val="de-DE"/>
        </w:rPr>
      </w:pPr>
      <w:r w:rsidRPr="00270A13">
        <w:rPr>
          <w:i/>
          <w:lang w:val="de-DE"/>
        </w:rPr>
        <w:t>v=0</w:t>
      </w:r>
    </w:p>
    <w:p w:rsidR="00575EB1" w:rsidRPr="00270A13" w:rsidRDefault="00966CE1" w:rsidP="00575EB1">
      <w:pPr>
        <w:pStyle w:val="PL"/>
        <w:keepNext/>
        <w:keepLines/>
        <w:rPr>
          <w:i/>
          <w:lang w:val="de-DE"/>
        </w:rPr>
      </w:pPr>
      <w:r w:rsidRPr="00270A13">
        <w:rPr>
          <w:i/>
          <w:lang w:val="de-DE"/>
        </w:rPr>
        <w:t>o=user123 2890844526 2890842807 IN IP6 2201:056D::112E:144A:1E24</w:t>
      </w:r>
    </w:p>
    <w:p w:rsidR="00575EB1" w:rsidRPr="00B76222" w:rsidRDefault="00575EB1" w:rsidP="00575EB1">
      <w:pPr>
        <w:pStyle w:val="PL"/>
        <w:keepNext/>
        <w:keepLines/>
        <w:rPr>
          <w:i/>
        </w:rPr>
      </w:pPr>
      <w:r w:rsidRPr="0006202E">
        <w:rPr>
          <w:i/>
        </w:rPr>
        <w:t>s=File delivery session example</w:t>
      </w:r>
    </w:p>
    <w:p w:rsidR="00575EB1" w:rsidRPr="0006202E" w:rsidRDefault="00966CE1" w:rsidP="00575EB1">
      <w:pPr>
        <w:pStyle w:val="PL"/>
        <w:keepNext/>
        <w:keepLines/>
        <w:rPr>
          <w:i/>
        </w:rPr>
      </w:pPr>
      <w:r w:rsidRPr="00966CE1">
        <w:rPr>
          <w:i/>
        </w:rPr>
        <w:t>i=More information</w:t>
      </w:r>
    </w:p>
    <w:p w:rsidR="00575EB1" w:rsidRPr="0006202E" w:rsidRDefault="00966CE1" w:rsidP="00575EB1">
      <w:pPr>
        <w:pStyle w:val="PL"/>
        <w:keepNext/>
        <w:keepLines/>
        <w:rPr>
          <w:i/>
        </w:rPr>
      </w:pPr>
      <w:r w:rsidRPr="00966CE1">
        <w:rPr>
          <w:i/>
        </w:rPr>
        <w:t>t=2873397496 2873404696</w:t>
      </w:r>
    </w:p>
    <w:p w:rsidR="00575EB1" w:rsidRPr="0006202E" w:rsidRDefault="00966CE1" w:rsidP="00575EB1">
      <w:pPr>
        <w:pStyle w:val="PL"/>
        <w:keepNext/>
        <w:keepLines/>
        <w:rPr>
          <w:i/>
        </w:rPr>
      </w:pPr>
      <w:r w:rsidRPr="00966CE1">
        <w:rPr>
          <w:i/>
        </w:rPr>
        <w:t>a=mbms-mode:broadcast 1234 1</w:t>
      </w:r>
    </w:p>
    <w:p w:rsidR="00575EB1" w:rsidRPr="0006202E" w:rsidRDefault="00966CE1" w:rsidP="00575EB1">
      <w:pPr>
        <w:pStyle w:val="PL"/>
        <w:keepNext/>
        <w:keepLines/>
        <w:rPr>
          <w:i/>
        </w:rPr>
      </w:pPr>
      <w:r w:rsidRPr="00966CE1">
        <w:rPr>
          <w:i/>
        </w:rPr>
        <w:t>a=FEC-declaration:0 encoding-id=1</w:t>
      </w:r>
    </w:p>
    <w:p w:rsidR="00575EB1" w:rsidRPr="0006202E" w:rsidRDefault="00966CE1" w:rsidP="00575EB1">
      <w:pPr>
        <w:pStyle w:val="PL"/>
        <w:keepNext/>
        <w:keepLines/>
        <w:rPr>
          <w:i/>
        </w:rPr>
      </w:pPr>
      <w:r w:rsidRPr="00966CE1">
        <w:rPr>
          <w:i/>
        </w:rPr>
        <w:t>a=source-filter: incl IN IP6 * 2001:210:1:2:240:96FF:FE25:8EC9</w:t>
      </w:r>
    </w:p>
    <w:p w:rsidR="00575EB1" w:rsidRPr="0006202E" w:rsidRDefault="00966CE1" w:rsidP="00575EB1">
      <w:pPr>
        <w:pStyle w:val="PL"/>
        <w:keepNext/>
        <w:keepLines/>
        <w:rPr>
          <w:i/>
        </w:rPr>
      </w:pPr>
      <w:r w:rsidRPr="00966CE1">
        <w:rPr>
          <w:i/>
        </w:rPr>
        <w:t>a=flute-tsi:3</w:t>
      </w:r>
    </w:p>
    <w:p w:rsidR="00575EB1" w:rsidRPr="0006202E" w:rsidRDefault="00966CE1" w:rsidP="00575EB1">
      <w:pPr>
        <w:pStyle w:val="PL"/>
        <w:keepNext/>
        <w:keepLines/>
        <w:rPr>
          <w:b/>
          <w:i/>
          <w:color w:val="FF0000"/>
        </w:rPr>
      </w:pPr>
      <w:r w:rsidRPr="00966CE1">
        <w:rPr>
          <w:b/>
          <w:i/>
          <w:color w:val="FF0000"/>
        </w:rPr>
        <w:t>a=flute-tm:NI</w:t>
      </w:r>
    </w:p>
    <w:p w:rsidR="00575EB1" w:rsidRPr="0006202E" w:rsidRDefault="00966CE1" w:rsidP="00575EB1">
      <w:pPr>
        <w:pStyle w:val="PL"/>
        <w:keepNext/>
        <w:keepLines/>
        <w:rPr>
          <w:i/>
        </w:rPr>
      </w:pPr>
      <w:r w:rsidRPr="00966CE1">
        <w:rPr>
          <w:i/>
        </w:rPr>
        <w:t>m=application 12345 FLUTE/UDP 0</w:t>
      </w:r>
    </w:p>
    <w:p w:rsidR="00575EB1" w:rsidRPr="0006202E" w:rsidRDefault="00966CE1" w:rsidP="00575EB1">
      <w:pPr>
        <w:pStyle w:val="PL"/>
        <w:keepNext/>
        <w:keepLines/>
        <w:rPr>
          <w:i/>
        </w:rPr>
      </w:pPr>
      <w:r w:rsidRPr="00966CE1">
        <w:rPr>
          <w:i/>
        </w:rPr>
        <w:t>c=IN IP6 FF1E:03AD::7F2E:172A:1E24/1</w:t>
      </w:r>
    </w:p>
    <w:p w:rsidR="00575EB1" w:rsidRPr="0006202E" w:rsidRDefault="00966CE1" w:rsidP="00575EB1">
      <w:pPr>
        <w:pStyle w:val="PL"/>
        <w:keepNext/>
        <w:keepLines/>
        <w:rPr>
          <w:i/>
        </w:rPr>
      </w:pPr>
      <w:r w:rsidRPr="00966CE1">
        <w:rPr>
          <w:i/>
        </w:rPr>
        <w:t>b=64</w:t>
      </w:r>
    </w:p>
    <w:p w:rsidR="00575EB1" w:rsidRPr="0006202E" w:rsidRDefault="00966CE1" w:rsidP="00575EB1">
      <w:pPr>
        <w:pStyle w:val="PL"/>
        <w:rPr>
          <w:i/>
        </w:rPr>
      </w:pPr>
      <w:r w:rsidRPr="00966CE1">
        <w:rPr>
          <w:i/>
        </w:rPr>
        <w:t>a=lang:EN</w:t>
      </w:r>
    </w:p>
    <w:p w:rsidR="00575EB1" w:rsidRPr="00B76222" w:rsidRDefault="00575EB1" w:rsidP="00575EB1">
      <w:pPr>
        <w:pStyle w:val="PL"/>
        <w:rPr>
          <w:i/>
        </w:rPr>
      </w:pPr>
      <w:r w:rsidRPr="0006202E">
        <w:rPr>
          <w:i/>
        </w:rPr>
        <w:t>a=FEC:0</w:t>
      </w:r>
    </w:p>
    <w:p w:rsidR="00925D0B" w:rsidRPr="0006202E" w:rsidRDefault="00966CE1" w:rsidP="00925D0B">
      <w:pPr>
        <w:pStyle w:val="Heading1"/>
      </w:pPr>
      <w:bookmarkStart w:id="8" w:name="_Toc300679636"/>
      <w:bookmarkEnd w:id="6"/>
      <w:r w:rsidRPr="00966CE1">
        <w:t>Reference</w:t>
      </w:r>
    </w:p>
    <w:p w:rsidR="005172FF" w:rsidRPr="0006202E" w:rsidRDefault="00966CE1" w:rsidP="003E2FEE">
      <w:pPr>
        <w:pStyle w:val="EX"/>
      </w:pPr>
      <w:r>
        <w:t>[1]</w:t>
      </w:r>
      <w:r>
        <w:tab/>
        <w:t xml:space="preserve">3GPP TS 26.346, “Multimedia Broadcast/Multicast Service (MBMS); Protocols and codecs” </w:t>
      </w:r>
      <w:bookmarkEnd w:id="8"/>
    </w:p>
    <w:p w:rsidR="00A40B03" w:rsidRPr="0006202E" w:rsidRDefault="00966CE1" w:rsidP="00A40B03">
      <w:pPr>
        <w:pStyle w:val="EX"/>
      </w:pPr>
      <w:r>
        <w:t>[2]</w:t>
      </w:r>
      <w:r>
        <w:tab/>
        <w:t>Luby, M., Gemmell, J., Vicisano, L., Rizzo, L., Handley, M., and J. Crowcroft, "Layered Coding Transport (LCT) Building Block", RFC 3451, December 2002.</w:t>
      </w:r>
    </w:p>
    <w:p w:rsidR="004C366A" w:rsidRPr="0006202E" w:rsidRDefault="00966CE1" w:rsidP="00A40B03">
      <w:pPr>
        <w:pStyle w:val="EX"/>
      </w:pPr>
      <w:r>
        <w:t>[3]</w:t>
      </w:r>
      <w:r>
        <w:tab/>
        <w:t>S4-110621, “Discussion of FLUTE Enhancements”, Qualcomm Incorporated, TSG-SA4#65 meeting, Kista, Sweden, August, 2011.</w:t>
      </w:r>
    </w:p>
    <w:sectPr w:rsidR="004C366A" w:rsidRPr="0006202E" w:rsidSect="004A694D">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2D6" w:rsidRDefault="001632D6">
      <w:r>
        <w:separator/>
      </w:r>
    </w:p>
  </w:endnote>
  <w:endnote w:type="continuationSeparator" w:id="0">
    <w:p w:rsidR="001632D6" w:rsidRDefault="0016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DA5" w:rsidRDefault="00991DA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2D6" w:rsidRDefault="001632D6">
      <w:r>
        <w:separator/>
      </w:r>
    </w:p>
  </w:footnote>
  <w:footnote w:type="continuationSeparator" w:id="0">
    <w:p w:rsidR="001632D6" w:rsidRDefault="00163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DA5" w:rsidRDefault="00966CE1">
    <w:pPr>
      <w:pStyle w:val="Header"/>
      <w:framePr w:wrap="auto" w:vAnchor="text" w:hAnchor="margin" w:xAlign="center" w:y="1"/>
      <w:widowControl/>
    </w:pPr>
    <w:r>
      <w:fldChar w:fldCharType="begin"/>
    </w:r>
    <w:r w:rsidR="00556740">
      <w:instrText xml:space="preserve"> PAGE </w:instrText>
    </w:r>
    <w:r>
      <w:fldChar w:fldCharType="separate"/>
    </w:r>
    <w:r w:rsidR="00270A13">
      <w:t>1</w:t>
    </w:r>
    <w:r>
      <w:fldChar w:fldCharType="end"/>
    </w:r>
  </w:p>
  <w:p w:rsidR="00991DA5" w:rsidRDefault="00991D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D0F01"/>
    <w:multiLevelType w:val="multilevel"/>
    <w:tmpl w:val="E44E31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2A646E3"/>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21D1458"/>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D15238"/>
    <w:multiLevelType w:val="hybridMultilevel"/>
    <w:tmpl w:val="CC046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7E2548A"/>
    <w:multiLevelType w:val="hybridMultilevel"/>
    <w:tmpl w:val="02E454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DDB646F"/>
    <w:multiLevelType w:val="hybridMultilevel"/>
    <w:tmpl w:val="D02CD7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DF305BA"/>
    <w:multiLevelType w:val="hybridMultilevel"/>
    <w:tmpl w:val="DC66F270"/>
    <w:lvl w:ilvl="0" w:tplc="04E2BACC">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317B6C9C"/>
    <w:multiLevelType w:val="hybridMultilevel"/>
    <w:tmpl w:val="B062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0701A6"/>
    <w:multiLevelType w:val="multilevel"/>
    <w:tmpl w:val="47584DA8"/>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79C1695"/>
    <w:multiLevelType w:val="hybridMultilevel"/>
    <w:tmpl w:val="01CC3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03549B"/>
    <w:multiLevelType w:val="hybridMultilevel"/>
    <w:tmpl w:val="01022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F50F25"/>
    <w:multiLevelType w:val="hybridMultilevel"/>
    <w:tmpl w:val="85CEA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3217B7"/>
    <w:multiLevelType w:val="hybridMultilevel"/>
    <w:tmpl w:val="51D2588E"/>
    <w:lvl w:ilvl="0" w:tplc="A76C8430">
      <w:start w:val="7"/>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AFF65A6"/>
    <w:multiLevelType w:val="hybridMultilevel"/>
    <w:tmpl w:val="CC4C01D2"/>
    <w:lvl w:ilvl="0" w:tplc="1736DB96">
      <w:start w:val="1"/>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737471B"/>
    <w:multiLevelType w:val="hybridMultilevel"/>
    <w:tmpl w:val="71E624F0"/>
    <w:lvl w:ilvl="0" w:tplc="675CB9F4">
      <w:start w:val="1"/>
      <w:numFmt w:val="decimal"/>
      <w:lvlText w:val="%1."/>
      <w:lvlJc w:val="left"/>
      <w:pPr>
        <w:ind w:left="36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780937A8"/>
    <w:multiLevelType w:val="hybridMultilevel"/>
    <w:tmpl w:val="F00C9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BF78D1"/>
    <w:multiLevelType w:val="hybridMultilevel"/>
    <w:tmpl w:val="2B1A04C0"/>
    <w:lvl w:ilvl="0" w:tplc="9ED8517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3E4741"/>
    <w:multiLevelType w:val="hybridMultilevel"/>
    <w:tmpl w:val="BB7AE9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18"/>
  </w:num>
  <w:num w:numId="11">
    <w:abstractNumId w:val="17"/>
  </w:num>
  <w:num w:numId="12">
    <w:abstractNumId w:val="19"/>
  </w:num>
  <w:num w:numId="13">
    <w:abstractNumId w:val="23"/>
  </w:num>
  <w:num w:numId="14">
    <w:abstractNumId w:val="24"/>
  </w:num>
  <w:num w:numId="15">
    <w:abstractNumId w:val="15"/>
  </w:num>
  <w:num w:numId="16">
    <w:abstractNumId w:val="16"/>
  </w:num>
  <w:num w:numId="17">
    <w:abstractNumId w:val="14"/>
  </w:num>
  <w:num w:numId="18">
    <w:abstractNumId w:val="11"/>
  </w:num>
  <w:num w:numId="19">
    <w:abstractNumId w:val="22"/>
  </w:num>
  <w:num w:numId="20">
    <w:abstractNumId w:val="12"/>
  </w:num>
  <w:num w:numId="21">
    <w:abstractNumId w:val="13"/>
  </w:num>
  <w:num w:numId="22">
    <w:abstractNumId w:val="20"/>
  </w:num>
  <w:num w:numId="23">
    <w:abstractNumId w:val="25"/>
  </w:num>
  <w:num w:numId="24">
    <w:abstractNumId w:val="8"/>
  </w:num>
  <w:num w:numId="25">
    <w:abstractNumId w:val="9"/>
  </w:num>
  <w:num w:numId="26">
    <w:abstractNumId w:val="10"/>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164"/>
    <w:rsid w:val="000158CA"/>
    <w:rsid w:val="00032617"/>
    <w:rsid w:val="00034DEF"/>
    <w:rsid w:val="000541C8"/>
    <w:rsid w:val="00060296"/>
    <w:rsid w:val="00061D85"/>
    <w:rsid w:val="0006202E"/>
    <w:rsid w:val="00082296"/>
    <w:rsid w:val="00083D4A"/>
    <w:rsid w:val="000D229C"/>
    <w:rsid w:val="000D791E"/>
    <w:rsid w:val="000F04CA"/>
    <w:rsid w:val="001005A0"/>
    <w:rsid w:val="00107C0C"/>
    <w:rsid w:val="00151F24"/>
    <w:rsid w:val="00157CDE"/>
    <w:rsid w:val="001632D6"/>
    <w:rsid w:val="00176105"/>
    <w:rsid w:val="00180826"/>
    <w:rsid w:val="0018208D"/>
    <w:rsid w:val="001A0298"/>
    <w:rsid w:val="001A3400"/>
    <w:rsid w:val="001B4F73"/>
    <w:rsid w:val="001C4012"/>
    <w:rsid w:val="001C58D8"/>
    <w:rsid w:val="001E2141"/>
    <w:rsid w:val="001F08F5"/>
    <w:rsid w:val="001F40A5"/>
    <w:rsid w:val="001F584D"/>
    <w:rsid w:val="002123D3"/>
    <w:rsid w:val="00216B99"/>
    <w:rsid w:val="0023020A"/>
    <w:rsid w:val="00230F4B"/>
    <w:rsid w:val="00242F0A"/>
    <w:rsid w:val="002573C0"/>
    <w:rsid w:val="002633D6"/>
    <w:rsid w:val="002651BE"/>
    <w:rsid w:val="00270A13"/>
    <w:rsid w:val="00282213"/>
    <w:rsid w:val="002A08AC"/>
    <w:rsid w:val="002D1254"/>
    <w:rsid w:val="002F26D6"/>
    <w:rsid w:val="0031203F"/>
    <w:rsid w:val="00336638"/>
    <w:rsid w:val="00336651"/>
    <w:rsid w:val="00343590"/>
    <w:rsid w:val="0036629C"/>
    <w:rsid w:val="00385A2B"/>
    <w:rsid w:val="003A3E1F"/>
    <w:rsid w:val="003A5115"/>
    <w:rsid w:val="003C2D0A"/>
    <w:rsid w:val="003C578E"/>
    <w:rsid w:val="003D5305"/>
    <w:rsid w:val="003E2FEE"/>
    <w:rsid w:val="003F3AB5"/>
    <w:rsid w:val="003F73E1"/>
    <w:rsid w:val="0040067A"/>
    <w:rsid w:val="0043012D"/>
    <w:rsid w:val="0043307B"/>
    <w:rsid w:val="004337B0"/>
    <w:rsid w:val="00435F9A"/>
    <w:rsid w:val="004747B9"/>
    <w:rsid w:val="00482949"/>
    <w:rsid w:val="00482A85"/>
    <w:rsid w:val="00483638"/>
    <w:rsid w:val="004A12E9"/>
    <w:rsid w:val="004A5D8B"/>
    <w:rsid w:val="004A694D"/>
    <w:rsid w:val="004B7329"/>
    <w:rsid w:val="004C366A"/>
    <w:rsid w:val="004E2858"/>
    <w:rsid w:val="004E438C"/>
    <w:rsid w:val="004E6482"/>
    <w:rsid w:val="004F4193"/>
    <w:rsid w:val="004F7150"/>
    <w:rsid w:val="005009DD"/>
    <w:rsid w:val="00504D5A"/>
    <w:rsid w:val="00510869"/>
    <w:rsid w:val="00513DE1"/>
    <w:rsid w:val="00516A84"/>
    <w:rsid w:val="005172FF"/>
    <w:rsid w:val="00520A56"/>
    <w:rsid w:val="005357E6"/>
    <w:rsid w:val="00556740"/>
    <w:rsid w:val="00571107"/>
    <w:rsid w:val="00575EB1"/>
    <w:rsid w:val="0059320A"/>
    <w:rsid w:val="00594693"/>
    <w:rsid w:val="005947D4"/>
    <w:rsid w:val="005A054B"/>
    <w:rsid w:val="005A11C9"/>
    <w:rsid w:val="005A1248"/>
    <w:rsid w:val="005B50B8"/>
    <w:rsid w:val="005C19CB"/>
    <w:rsid w:val="005C3100"/>
    <w:rsid w:val="00601035"/>
    <w:rsid w:val="006077A4"/>
    <w:rsid w:val="00632AE7"/>
    <w:rsid w:val="00634018"/>
    <w:rsid w:val="00640A5C"/>
    <w:rsid w:val="00646476"/>
    <w:rsid w:val="00663A9A"/>
    <w:rsid w:val="006754EF"/>
    <w:rsid w:val="006755A8"/>
    <w:rsid w:val="0068207B"/>
    <w:rsid w:val="006A2797"/>
    <w:rsid w:val="006A2AFD"/>
    <w:rsid w:val="006A3C32"/>
    <w:rsid w:val="006A5BE9"/>
    <w:rsid w:val="006B0063"/>
    <w:rsid w:val="006B4F02"/>
    <w:rsid w:val="006E0B1E"/>
    <w:rsid w:val="006E126F"/>
    <w:rsid w:val="006F4187"/>
    <w:rsid w:val="006F5128"/>
    <w:rsid w:val="007022B0"/>
    <w:rsid w:val="00711503"/>
    <w:rsid w:val="00715821"/>
    <w:rsid w:val="007177BD"/>
    <w:rsid w:val="00726448"/>
    <w:rsid w:val="00730AAC"/>
    <w:rsid w:val="00741340"/>
    <w:rsid w:val="00765B96"/>
    <w:rsid w:val="0078546D"/>
    <w:rsid w:val="00786F47"/>
    <w:rsid w:val="0078737D"/>
    <w:rsid w:val="00787AB0"/>
    <w:rsid w:val="00795DA4"/>
    <w:rsid w:val="007A2744"/>
    <w:rsid w:val="007A59EC"/>
    <w:rsid w:val="007B3BDA"/>
    <w:rsid w:val="007B4E8E"/>
    <w:rsid w:val="007B66FC"/>
    <w:rsid w:val="007C36CE"/>
    <w:rsid w:val="007F02DC"/>
    <w:rsid w:val="007F4CED"/>
    <w:rsid w:val="007F7435"/>
    <w:rsid w:val="00803991"/>
    <w:rsid w:val="008046FF"/>
    <w:rsid w:val="0081036D"/>
    <w:rsid w:val="00813B9D"/>
    <w:rsid w:val="00817C73"/>
    <w:rsid w:val="00821695"/>
    <w:rsid w:val="00851563"/>
    <w:rsid w:val="008600F4"/>
    <w:rsid w:val="00875F0A"/>
    <w:rsid w:val="008844F7"/>
    <w:rsid w:val="0089216E"/>
    <w:rsid w:val="008A163A"/>
    <w:rsid w:val="008A7AF9"/>
    <w:rsid w:val="008C6A6C"/>
    <w:rsid w:val="008D073C"/>
    <w:rsid w:val="008D1886"/>
    <w:rsid w:val="008D5C61"/>
    <w:rsid w:val="008D612D"/>
    <w:rsid w:val="00900AD5"/>
    <w:rsid w:val="00905630"/>
    <w:rsid w:val="00905843"/>
    <w:rsid w:val="00925D0B"/>
    <w:rsid w:val="00931237"/>
    <w:rsid w:val="00931DE9"/>
    <w:rsid w:val="00940CE0"/>
    <w:rsid w:val="0094484E"/>
    <w:rsid w:val="0094525E"/>
    <w:rsid w:val="00952B59"/>
    <w:rsid w:val="00956A13"/>
    <w:rsid w:val="00957F88"/>
    <w:rsid w:val="00966CE1"/>
    <w:rsid w:val="009919E2"/>
    <w:rsid w:val="00991DA5"/>
    <w:rsid w:val="00992D38"/>
    <w:rsid w:val="009E7C09"/>
    <w:rsid w:val="009F4A90"/>
    <w:rsid w:val="00A05645"/>
    <w:rsid w:val="00A07DD2"/>
    <w:rsid w:val="00A40B03"/>
    <w:rsid w:val="00A4380B"/>
    <w:rsid w:val="00A461A4"/>
    <w:rsid w:val="00A5766C"/>
    <w:rsid w:val="00A8423D"/>
    <w:rsid w:val="00A8575C"/>
    <w:rsid w:val="00A924A9"/>
    <w:rsid w:val="00A951FA"/>
    <w:rsid w:val="00A97C0A"/>
    <w:rsid w:val="00AD2D99"/>
    <w:rsid w:val="00AE23FC"/>
    <w:rsid w:val="00AE5E1A"/>
    <w:rsid w:val="00AF3296"/>
    <w:rsid w:val="00B64AD7"/>
    <w:rsid w:val="00B76222"/>
    <w:rsid w:val="00B8335F"/>
    <w:rsid w:val="00B86A65"/>
    <w:rsid w:val="00B93312"/>
    <w:rsid w:val="00B95256"/>
    <w:rsid w:val="00BA4C6C"/>
    <w:rsid w:val="00BC11E2"/>
    <w:rsid w:val="00BC429E"/>
    <w:rsid w:val="00BE4CE3"/>
    <w:rsid w:val="00C03964"/>
    <w:rsid w:val="00C179F3"/>
    <w:rsid w:val="00C2085B"/>
    <w:rsid w:val="00C52844"/>
    <w:rsid w:val="00C5607F"/>
    <w:rsid w:val="00C64F5B"/>
    <w:rsid w:val="00C94069"/>
    <w:rsid w:val="00CA2B20"/>
    <w:rsid w:val="00CA7A67"/>
    <w:rsid w:val="00CC1C36"/>
    <w:rsid w:val="00CD213A"/>
    <w:rsid w:val="00CE05C4"/>
    <w:rsid w:val="00CE31AE"/>
    <w:rsid w:val="00CE64C3"/>
    <w:rsid w:val="00CE651D"/>
    <w:rsid w:val="00D0492F"/>
    <w:rsid w:val="00D063BF"/>
    <w:rsid w:val="00D107E8"/>
    <w:rsid w:val="00D76788"/>
    <w:rsid w:val="00D83AC5"/>
    <w:rsid w:val="00DA5CF0"/>
    <w:rsid w:val="00DB0DFA"/>
    <w:rsid w:val="00DB19E2"/>
    <w:rsid w:val="00DB7048"/>
    <w:rsid w:val="00DF2AD3"/>
    <w:rsid w:val="00E02DCC"/>
    <w:rsid w:val="00E12BAB"/>
    <w:rsid w:val="00E3106C"/>
    <w:rsid w:val="00E35A99"/>
    <w:rsid w:val="00E37341"/>
    <w:rsid w:val="00E46FE4"/>
    <w:rsid w:val="00E8629F"/>
    <w:rsid w:val="00E94928"/>
    <w:rsid w:val="00EA3D2B"/>
    <w:rsid w:val="00EB12E6"/>
    <w:rsid w:val="00EC0135"/>
    <w:rsid w:val="00EC2752"/>
    <w:rsid w:val="00EE1DD8"/>
    <w:rsid w:val="00EE4E2F"/>
    <w:rsid w:val="00EE7746"/>
    <w:rsid w:val="00EF0B0F"/>
    <w:rsid w:val="00F01D06"/>
    <w:rsid w:val="00F201B4"/>
    <w:rsid w:val="00F22E4E"/>
    <w:rsid w:val="00F23756"/>
    <w:rsid w:val="00F3747F"/>
    <w:rsid w:val="00F378B5"/>
    <w:rsid w:val="00F421CD"/>
    <w:rsid w:val="00F477FD"/>
    <w:rsid w:val="00F65FBB"/>
    <w:rsid w:val="00F703BC"/>
    <w:rsid w:val="00F74CD9"/>
    <w:rsid w:val="00F805C3"/>
    <w:rsid w:val="00F84CE7"/>
    <w:rsid w:val="00F945CC"/>
    <w:rsid w:val="00FA3F45"/>
    <w:rsid w:val="00FD39D3"/>
    <w:rsid w:val="00FD6F6A"/>
    <w:rsid w:val="00FE74D1"/>
    <w:rsid w:val="00FF6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7F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25D0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Normal"/>
    <w:next w:val="Normal"/>
    <w:autoRedefine/>
    <w:qFormat/>
    <w:rsid w:val="00CE651D"/>
    <w:pPr>
      <w:numPr>
        <w:ilvl w:val="1"/>
        <w:numId w:val="16"/>
      </w:numPr>
      <w:spacing w:before="180"/>
      <w:ind w:left="431" w:hanging="431"/>
      <w:outlineLvl w:val="1"/>
    </w:pPr>
    <w:rPr>
      <w:rFonts w:ascii="Arial" w:hAnsi="Arial"/>
      <w:sz w:val="32"/>
    </w:rPr>
  </w:style>
  <w:style w:type="paragraph" w:styleId="Heading3">
    <w:name w:val="heading 3"/>
    <w:basedOn w:val="Heading2"/>
    <w:next w:val="Normal"/>
    <w:qFormat/>
    <w:rsid w:val="007F02DC"/>
    <w:pPr>
      <w:outlineLvl w:val="2"/>
    </w:pPr>
    <w:rPr>
      <w:sz w:val="28"/>
    </w:rPr>
  </w:style>
  <w:style w:type="paragraph" w:styleId="Heading4">
    <w:name w:val="heading 4"/>
    <w:basedOn w:val="Heading3"/>
    <w:next w:val="Normal"/>
    <w:qFormat/>
    <w:rsid w:val="00F477FD"/>
    <w:pPr>
      <w:ind w:left="1418" w:hanging="1418"/>
      <w:outlineLvl w:val="3"/>
    </w:pPr>
    <w:rPr>
      <w:sz w:val="24"/>
    </w:rPr>
  </w:style>
  <w:style w:type="paragraph" w:styleId="Heading5">
    <w:name w:val="heading 5"/>
    <w:basedOn w:val="Heading4"/>
    <w:next w:val="Normal"/>
    <w:qFormat/>
    <w:rsid w:val="00F477FD"/>
    <w:pPr>
      <w:ind w:left="1701" w:hanging="1701"/>
      <w:outlineLvl w:val="4"/>
    </w:pPr>
    <w:rPr>
      <w:sz w:val="22"/>
    </w:rPr>
  </w:style>
  <w:style w:type="paragraph" w:styleId="Heading6">
    <w:name w:val="heading 6"/>
    <w:basedOn w:val="H6"/>
    <w:next w:val="Normal"/>
    <w:qFormat/>
    <w:rsid w:val="00F477FD"/>
    <w:pPr>
      <w:outlineLvl w:val="5"/>
    </w:pPr>
  </w:style>
  <w:style w:type="paragraph" w:styleId="Heading7">
    <w:name w:val="heading 7"/>
    <w:basedOn w:val="H6"/>
    <w:next w:val="Normal"/>
    <w:qFormat/>
    <w:rsid w:val="00F477FD"/>
    <w:pPr>
      <w:outlineLvl w:val="6"/>
    </w:pPr>
  </w:style>
  <w:style w:type="paragraph" w:styleId="Heading8">
    <w:name w:val="heading 8"/>
    <w:basedOn w:val="Heading1"/>
    <w:next w:val="Normal"/>
    <w:qFormat/>
    <w:rsid w:val="00F477FD"/>
    <w:pPr>
      <w:outlineLvl w:val="7"/>
    </w:pPr>
  </w:style>
  <w:style w:type="paragraph" w:styleId="Heading9">
    <w:name w:val="heading 9"/>
    <w:basedOn w:val="Heading8"/>
    <w:next w:val="Normal"/>
    <w:qFormat/>
    <w:rsid w:val="00F47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77FD"/>
    <w:pPr>
      <w:ind w:left="1985" w:hanging="1985"/>
      <w:outlineLvl w:val="9"/>
    </w:pPr>
    <w:rPr>
      <w:sz w:val="20"/>
    </w:rPr>
  </w:style>
  <w:style w:type="paragraph" w:styleId="TOC9">
    <w:name w:val="toc 9"/>
    <w:basedOn w:val="TOC8"/>
    <w:uiPriority w:val="39"/>
    <w:rsid w:val="00F477FD"/>
    <w:pPr>
      <w:ind w:left="1418" w:hanging="1418"/>
    </w:pPr>
  </w:style>
  <w:style w:type="paragraph" w:styleId="TOC8">
    <w:name w:val="toc 8"/>
    <w:basedOn w:val="TOC1"/>
    <w:semiHidden/>
    <w:rsid w:val="00F477FD"/>
    <w:pPr>
      <w:spacing w:before="180"/>
      <w:ind w:left="2693" w:hanging="2693"/>
    </w:pPr>
    <w:rPr>
      <w:b/>
    </w:rPr>
  </w:style>
  <w:style w:type="paragraph" w:styleId="TOC1">
    <w:name w:val="toc 1"/>
    <w:uiPriority w:val="39"/>
    <w:rsid w:val="00F477F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477FD"/>
    <w:pPr>
      <w:keepLines/>
      <w:tabs>
        <w:tab w:val="center" w:pos="4536"/>
        <w:tab w:val="right" w:pos="9072"/>
      </w:tabs>
    </w:pPr>
    <w:rPr>
      <w:noProof/>
    </w:rPr>
  </w:style>
  <w:style w:type="character" w:customStyle="1" w:styleId="ZGSM">
    <w:name w:val="ZGSM"/>
    <w:rsid w:val="00F477FD"/>
  </w:style>
  <w:style w:type="paragraph" w:styleId="Header">
    <w:name w:val="header"/>
    <w:rsid w:val="00F477F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477F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477FD"/>
    <w:pPr>
      <w:ind w:left="1701" w:hanging="1701"/>
    </w:pPr>
  </w:style>
  <w:style w:type="paragraph" w:styleId="TOC4">
    <w:name w:val="toc 4"/>
    <w:basedOn w:val="TOC3"/>
    <w:uiPriority w:val="39"/>
    <w:rsid w:val="00F477FD"/>
    <w:pPr>
      <w:ind w:left="1418" w:hanging="1418"/>
    </w:pPr>
  </w:style>
  <w:style w:type="paragraph" w:styleId="TOC3">
    <w:name w:val="toc 3"/>
    <w:basedOn w:val="TOC2"/>
    <w:uiPriority w:val="39"/>
    <w:rsid w:val="00F477FD"/>
    <w:pPr>
      <w:ind w:left="1134" w:hanging="1134"/>
    </w:pPr>
  </w:style>
  <w:style w:type="paragraph" w:styleId="TOC2">
    <w:name w:val="toc 2"/>
    <w:basedOn w:val="TOC1"/>
    <w:uiPriority w:val="39"/>
    <w:rsid w:val="00F477FD"/>
    <w:pPr>
      <w:spacing w:before="0"/>
      <w:ind w:left="851" w:hanging="851"/>
    </w:pPr>
    <w:rPr>
      <w:sz w:val="20"/>
    </w:rPr>
  </w:style>
  <w:style w:type="paragraph" w:styleId="Index1">
    <w:name w:val="index 1"/>
    <w:basedOn w:val="Normal"/>
    <w:semiHidden/>
    <w:rsid w:val="00F477FD"/>
    <w:pPr>
      <w:keepLines/>
    </w:pPr>
  </w:style>
  <w:style w:type="paragraph" w:styleId="Index2">
    <w:name w:val="index 2"/>
    <w:basedOn w:val="Index1"/>
    <w:semiHidden/>
    <w:rsid w:val="00F477FD"/>
    <w:pPr>
      <w:ind w:left="284"/>
    </w:pPr>
  </w:style>
  <w:style w:type="paragraph" w:customStyle="1" w:styleId="TT">
    <w:name w:val="TT"/>
    <w:basedOn w:val="Heading1"/>
    <w:next w:val="Normal"/>
    <w:rsid w:val="00F477FD"/>
    <w:pPr>
      <w:outlineLvl w:val="9"/>
    </w:pPr>
  </w:style>
  <w:style w:type="paragraph" w:styleId="Footer">
    <w:name w:val="footer"/>
    <w:basedOn w:val="Header"/>
    <w:rsid w:val="00F477FD"/>
    <w:pPr>
      <w:jc w:val="center"/>
    </w:pPr>
    <w:rPr>
      <w:i/>
    </w:rPr>
  </w:style>
  <w:style w:type="character" w:styleId="FootnoteReference">
    <w:name w:val="footnote reference"/>
    <w:semiHidden/>
    <w:rsid w:val="00F477FD"/>
    <w:rPr>
      <w:b/>
      <w:position w:val="6"/>
      <w:sz w:val="16"/>
    </w:rPr>
  </w:style>
  <w:style w:type="paragraph" w:styleId="FootnoteText">
    <w:name w:val="footnote text"/>
    <w:basedOn w:val="Normal"/>
    <w:semiHidden/>
    <w:rsid w:val="00F477FD"/>
    <w:pPr>
      <w:keepLines/>
      <w:ind w:left="454" w:hanging="454"/>
    </w:pPr>
    <w:rPr>
      <w:sz w:val="16"/>
    </w:rPr>
  </w:style>
  <w:style w:type="paragraph" w:customStyle="1" w:styleId="NF">
    <w:name w:val="NF"/>
    <w:basedOn w:val="NO"/>
    <w:rsid w:val="00F477FD"/>
    <w:pPr>
      <w:keepNext/>
      <w:spacing w:after="0"/>
    </w:pPr>
    <w:rPr>
      <w:rFonts w:ascii="Arial" w:hAnsi="Arial"/>
      <w:sz w:val="18"/>
    </w:rPr>
  </w:style>
  <w:style w:type="paragraph" w:customStyle="1" w:styleId="NO">
    <w:name w:val="NO"/>
    <w:basedOn w:val="Normal"/>
    <w:rsid w:val="00F477FD"/>
    <w:pPr>
      <w:keepLines/>
      <w:ind w:left="1135" w:hanging="851"/>
    </w:pPr>
  </w:style>
  <w:style w:type="paragraph" w:customStyle="1" w:styleId="PL">
    <w:name w:val="PL"/>
    <w:rsid w:val="00F47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477FD"/>
    <w:pPr>
      <w:jc w:val="right"/>
    </w:pPr>
  </w:style>
  <w:style w:type="paragraph" w:customStyle="1" w:styleId="TAL">
    <w:name w:val="TAL"/>
    <w:basedOn w:val="Normal"/>
    <w:rsid w:val="00F477FD"/>
    <w:pPr>
      <w:keepNext/>
      <w:keepLines/>
      <w:spacing w:after="0"/>
    </w:pPr>
    <w:rPr>
      <w:rFonts w:ascii="Arial" w:hAnsi="Arial"/>
      <w:sz w:val="18"/>
    </w:rPr>
  </w:style>
  <w:style w:type="paragraph" w:styleId="ListNumber2">
    <w:name w:val="List Number 2"/>
    <w:basedOn w:val="ListNumber"/>
    <w:rsid w:val="00F477FD"/>
    <w:pPr>
      <w:ind w:left="851"/>
    </w:pPr>
  </w:style>
  <w:style w:type="paragraph" w:styleId="ListNumber">
    <w:name w:val="List Number"/>
    <w:basedOn w:val="List"/>
    <w:rsid w:val="00F477FD"/>
  </w:style>
  <w:style w:type="paragraph" w:styleId="List">
    <w:name w:val="List"/>
    <w:basedOn w:val="Normal"/>
    <w:rsid w:val="00F477FD"/>
    <w:pPr>
      <w:ind w:left="568" w:hanging="284"/>
    </w:pPr>
  </w:style>
  <w:style w:type="paragraph" w:customStyle="1" w:styleId="TAH">
    <w:name w:val="TAH"/>
    <w:basedOn w:val="TAC"/>
    <w:rsid w:val="00F477FD"/>
    <w:rPr>
      <w:b/>
    </w:rPr>
  </w:style>
  <w:style w:type="paragraph" w:customStyle="1" w:styleId="TAC">
    <w:name w:val="TAC"/>
    <w:basedOn w:val="TAL"/>
    <w:rsid w:val="00F477FD"/>
    <w:pPr>
      <w:jc w:val="center"/>
    </w:pPr>
  </w:style>
  <w:style w:type="paragraph" w:customStyle="1" w:styleId="LD">
    <w:name w:val="LD"/>
    <w:rsid w:val="00F477F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F477FD"/>
    <w:pPr>
      <w:keepLines/>
      <w:ind w:left="1702" w:hanging="1418"/>
    </w:pPr>
  </w:style>
  <w:style w:type="paragraph" w:customStyle="1" w:styleId="FP">
    <w:name w:val="FP"/>
    <w:basedOn w:val="Normal"/>
    <w:rsid w:val="00F477FD"/>
    <w:pPr>
      <w:spacing w:after="0"/>
    </w:pPr>
  </w:style>
  <w:style w:type="paragraph" w:customStyle="1" w:styleId="NW">
    <w:name w:val="NW"/>
    <w:basedOn w:val="NO"/>
    <w:rsid w:val="00F477FD"/>
    <w:pPr>
      <w:spacing w:after="0"/>
    </w:pPr>
  </w:style>
  <w:style w:type="paragraph" w:customStyle="1" w:styleId="EW">
    <w:name w:val="EW"/>
    <w:basedOn w:val="EX"/>
    <w:rsid w:val="00F477FD"/>
    <w:pPr>
      <w:spacing w:after="0"/>
    </w:pPr>
  </w:style>
  <w:style w:type="paragraph" w:customStyle="1" w:styleId="B1">
    <w:name w:val="B1"/>
    <w:basedOn w:val="List"/>
    <w:rsid w:val="00F477FD"/>
  </w:style>
  <w:style w:type="paragraph" w:styleId="TOC6">
    <w:name w:val="toc 6"/>
    <w:basedOn w:val="TOC5"/>
    <w:next w:val="Normal"/>
    <w:semiHidden/>
    <w:rsid w:val="00F477FD"/>
    <w:pPr>
      <w:ind w:left="1985" w:hanging="1985"/>
    </w:pPr>
  </w:style>
  <w:style w:type="paragraph" w:styleId="TOC7">
    <w:name w:val="toc 7"/>
    <w:basedOn w:val="TOC6"/>
    <w:next w:val="Normal"/>
    <w:semiHidden/>
    <w:rsid w:val="00F477FD"/>
    <w:pPr>
      <w:ind w:left="2268" w:hanging="2268"/>
    </w:pPr>
  </w:style>
  <w:style w:type="paragraph" w:styleId="ListBullet2">
    <w:name w:val="List Bullet 2"/>
    <w:basedOn w:val="ListBullet"/>
    <w:rsid w:val="00F477FD"/>
    <w:pPr>
      <w:ind w:left="851"/>
    </w:pPr>
  </w:style>
  <w:style w:type="paragraph" w:styleId="ListBullet">
    <w:name w:val="List Bullet"/>
    <w:basedOn w:val="List"/>
    <w:rsid w:val="00F477FD"/>
  </w:style>
  <w:style w:type="paragraph" w:customStyle="1" w:styleId="EditorsNote">
    <w:name w:val="Editor's Note"/>
    <w:basedOn w:val="NO"/>
    <w:rsid w:val="00F477FD"/>
    <w:rPr>
      <w:color w:val="FF0000"/>
    </w:rPr>
  </w:style>
  <w:style w:type="paragraph" w:customStyle="1" w:styleId="TH">
    <w:name w:val="TH"/>
    <w:basedOn w:val="Normal"/>
    <w:rsid w:val="00F477FD"/>
    <w:pPr>
      <w:keepNext/>
      <w:keepLines/>
      <w:spacing w:before="60"/>
      <w:jc w:val="center"/>
    </w:pPr>
    <w:rPr>
      <w:rFonts w:ascii="Arial" w:hAnsi="Arial"/>
      <w:b/>
    </w:rPr>
  </w:style>
  <w:style w:type="paragraph" w:customStyle="1" w:styleId="ZA">
    <w:name w:val="ZA"/>
    <w:rsid w:val="00F47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47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47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47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477FD"/>
    <w:pPr>
      <w:ind w:left="851" w:hanging="851"/>
    </w:pPr>
  </w:style>
  <w:style w:type="paragraph" w:customStyle="1" w:styleId="ZH">
    <w:name w:val="ZH"/>
    <w:rsid w:val="00F477F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477FD"/>
    <w:pPr>
      <w:keepNext w:val="0"/>
      <w:spacing w:before="0" w:after="240"/>
    </w:pPr>
  </w:style>
  <w:style w:type="paragraph" w:customStyle="1" w:styleId="ZG">
    <w:name w:val="ZG"/>
    <w:rsid w:val="00F477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F477FD"/>
    <w:pPr>
      <w:ind w:left="1135"/>
    </w:pPr>
  </w:style>
  <w:style w:type="paragraph" w:styleId="List2">
    <w:name w:val="List 2"/>
    <w:basedOn w:val="List"/>
    <w:rsid w:val="00F477FD"/>
    <w:pPr>
      <w:ind w:left="851"/>
    </w:pPr>
  </w:style>
  <w:style w:type="paragraph" w:styleId="List3">
    <w:name w:val="List 3"/>
    <w:basedOn w:val="List2"/>
    <w:rsid w:val="00F477FD"/>
    <w:pPr>
      <w:ind w:left="1135"/>
    </w:pPr>
  </w:style>
  <w:style w:type="paragraph" w:styleId="List4">
    <w:name w:val="List 4"/>
    <w:basedOn w:val="List3"/>
    <w:rsid w:val="00F477FD"/>
    <w:pPr>
      <w:ind w:left="1418"/>
    </w:pPr>
  </w:style>
  <w:style w:type="paragraph" w:styleId="List5">
    <w:name w:val="List 5"/>
    <w:basedOn w:val="List4"/>
    <w:rsid w:val="00F477FD"/>
    <w:pPr>
      <w:ind w:left="1702"/>
    </w:pPr>
  </w:style>
  <w:style w:type="paragraph" w:styleId="ListBullet4">
    <w:name w:val="List Bullet 4"/>
    <w:basedOn w:val="ListBullet3"/>
    <w:rsid w:val="00F477FD"/>
    <w:pPr>
      <w:ind w:left="1418"/>
    </w:pPr>
  </w:style>
  <w:style w:type="paragraph" w:styleId="ListBullet5">
    <w:name w:val="List Bullet 5"/>
    <w:basedOn w:val="ListBullet4"/>
    <w:rsid w:val="00F477FD"/>
    <w:pPr>
      <w:ind w:left="1702"/>
    </w:pPr>
  </w:style>
  <w:style w:type="paragraph" w:customStyle="1" w:styleId="B2">
    <w:name w:val="B2"/>
    <w:basedOn w:val="List2"/>
    <w:rsid w:val="00F477FD"/>
  </w:style>
  <w:style w:type="paragraph" w:customStyle="1" w:styleId="B3">
    <w:name w:val="B3"/>
    <w:basedOn w:val="List3"/>
    <w:rsid w:val="00F477FD"/>
  </w:style>
  <w:style w:type="paragraph" w:customStyle="1" w:styleId="B4">
    <w:name w:val="B4"/>
    <w:basedOn w:val="List4"/>
    <w:rsid w:val="00F477FD"/>
  </w:style>
  <w:style w:type="paragraph" w:customStyle="1" w:styleId="B5">
    <w:name w:val="B5"/>
    <w:basedOn w:val="List5"/>
    <w:rsid w:val="00F477FD"/>
  </w:style>
  <w:style w:type="paragraph" w:customStyle="1" w:styleId="ZTD">
    <w:name w:val="ZTD"/>
    <w:basedOn w:val="ZB"/>
    <w:rsid w:val="00F477FD"/>
    <w:pPr>
      <w:framePr w:hRule="auto" w:wrap="notBeside" w:y="852"/>
    </w:pPr>
    <w:rPr>
      <w:i w:val="0"/>
      <w:sz w:val="40"/>
    </w:rPr>
  </w:style>
  <w:style w:type="paragraph" w:customStyle="1" w:styleId="ZV">
    <w:name w:val="ZV"/>
    <w:basedOn w:val="ZU"/>
    <w:rsid w:val="00F477FD"/>
    <w:pPr>
      <w:framePr w:wrap="notBeside" w:y="16161"/>
    </w:pPr>
  </w:style>
  <w:style w:type="paragraph" w:styleId="IndexHeading">
    <w:name w:val="index heading"/>
    <w:basedOn w:val="Normal"/>
    <w:next w:val="Normal"/>
    <w:semiHidden/>
    <w:rsid w:val="004A694D"/>
    <w:pPr>
      <w:pBdr>
        <w:top w:val="single" w:sz="12" w:space="0" w:color="auto"/>
      </w:pBdr>
      <w:spacing w:before="360" w:after="240"/>
    </w:pPr>
    <w:rPr>
      <w:b/>
      <w:i/>
      <w:sz w:val="26"/>
    </w:rPr>
  </w:style>
  <w:style w:type="paragraph" w:styleId="BalloonText">
    <w:name w:val="Balloon Text"/>
    <w:basedOn w:val="Normal"/>
    <w:link w:val="BalloonTextChar"/>
    <w:rsid w:val="00F477FD"/>
    <w:pPr>
      <w:spacing w:after="0"/>
    </w:pPr>
    <w:rPr>
      <w:rFonts w:ascii="Tahoma" w:hAnsi="Tahoma"/>
      <w:sz w:val="16"/>
      <w:szCs w:val="16"/>
    </w:rPr>
  </w:style>
  <w:style w:type="character" w:customStyle="1" w:styleId="BalloonTextChar">
    <w:name w:val="Balloon Text Char"/>
    <w:link w:val="BalloonText"/>
    <w:rsid w:val="00F477FD"/>
    <w:rPr>
      <w:rFonts w:ascii="Tahoma" w:hAnsi="Tahoma" w:cs="Tahoma"/>
      <w:sz w:val="16"/>
      <w:szCs w:val="16"/>
      <w:lang w:eastAsia="en-US"/>
    </w:rPr>
  </w:style>
  <w:style w:type="paragraph" w:styleId="Caption">
    <w:name w:val="caption"/>
    <w:basedOn w:val="Normal"/>
    <w:next w:val="Normal"/>
    <w:qFormat/>
    <w:rsid w:val="004A694D"/>
    <w:pPr>
      <w:spacing w:before="120" w:after="120"/>
    </w:pPr>
    <w:rPr>
      <w:b/>
    </w:rPr>
  </w:style>
  <w:style w:type="character" w:styleId="Hyperlink">
    <w:name w:val="Hyperlink"/>
    <w:uiPriority w:val="99"/>
    <w:rsid w:val="004A694D"/>
    <w:rPr>
      <w:color w:val="0000FF"/>
      <w:u w:val="single"/>
    </w:rPr>
  </w:style>
  <w:style w:type="character" w:styleId="FollowedHyperlink">
    <w:name w:val="FollowedHyperlink"/>
    <w:rsid w:val="004A694D"/>
    <w:rPr>
      <w:color w:val="800080"/>
      <w:u w:val="single"/>
    </w:rPr>
  </w:style>
  <w:style w:type="paragraph" w:styleId="DocumentMap">
    <w:name w:val="Document Map"/>
    <w:basedOn w:val="Normal"/>
    <w:semiHidden/>
    <w:rsid w:val="004A694D"/>
    <w:pPr>
      <w:shd w:val="clear" w:color="auto" w:fill="000080"/>
    </w:pPr>
    <w:rPr>
      <w:rFonts w:ascii="Tahoma" w:hAnsi="Tahoma"/>
    </w:rPr>
  </w:style>
  <w:style w:type="paragraph" w:styleId="PlainText">
    <w:name w:val="Plain Text"/>
    <w:basedOn w:val="Normal"/>
    <w:rsid w:val="004A694D"/>
    <w:rPr>
      <w:rFonts w:ascii="Courier New" w:hAnsi="Courier New"/>
      <w:lang w:val="nb-NO"/>
    </w:rPr>
  </w:style>
  <w:style w:type="paragraph" w:styleId="BodyText">
    <w:name w:val="Body Text"/>
    <w:basedOn w:val="Normal"/>
    <w:rsid w:val="004A694D"/>
  </w:style>
  <w:style w:type="character" w:styleId="CommentReference">
    <w:name w:val="annotation reference"/>
    <w:semiHidden/>
    <w:rsid w:val="004A694D"/>
    <w:rPr>
      <w:sz w:val="16"/>
    </w:rPr>
  </w:style>
  <w:style w:type="paragraph" w:styleId="CommentText">
    <w:name w:val="annotation text"/>
    <w:basedOn w:val="Normal"/>
    <w:link w:val="CommentTextChar"/>
    <w:semiHidden/>
    <w:rsid w:val="004A694D"/>
  </w:style>
  <w:style w:type="character" w:customStyle="1" w:styleId="FootnoteCharacters">
    <w:name w:val="Footnote Characters"/>
    <w:rsid w:val="00E3106C"/>
    <w:rPr>
      <w:b/>
      <w:position w:val="2"/>
      <w:sz w:val="16"/>
    </w:rPr>
  </w:style>
  <w:style w:type="paragraph" w:customStyle="1" w:styleId="FL">
    <w:name w:val="FL"/>
    <w:basedOn w:val="Normal"/>
    <w:rsid w:val="00F477FD"/>
    <w:pPr>
      <w:keepNext/>
      <w:keepLines/>
      <w:spacing w:before="60"/>
      <w:jc w:val="center"/>
    </w:pPr>
    <w:rPr>
      <w:rFonts w:ascii="Arial" w:hAnsi="Arial"/>
      <w:b/>
    </w:rPr>
  </w:style>
  <w:style w:type="paragraph" w:styleId="TOCHeading">
    <w:name w:val="TOC Heading"/>
    <w:basedOn w:val="Heading1"/>
    <w:next w:val="Normal"/>
    <w:uiPriority w:val="39"/>
    <w:semiHidden/>
    <w:unhideWhenUsed/>
    <w:qFormat/>
    <w:rsid w:val="00E37341"/>
    <w:pPr>
      <w:pBdr>
        <w:top w:val="none" w:sz="0" w:space="0" w:color="auto"/>
      </w:pBdr>
      <w:overflowPunct/>
      <w:autoSpaceDE/>
      <w:autoSpaceDN/>
      <w:adjustRightInd/>
      <w:spacing w:before="480" w:after="0" w:line="276" w:lineRule="auto"/>
      <w:textAlignment w:val="auto"/>
      <w:outlineLvl w:val="9"/>
    </w:pPr>
    <w:rPr>
      <w:rFonts w:ascii="Cambria" w:eastAsia="Times New Roman" w:hAnsi="Cambria"/>
      <w:b/>
      <w:bCs/>
      <w:color w:val="365F91"/>
      <w:sz w:val="28"/>
      <w:szCs w:val="28"/>
      <w:lang w:val="en-US"/>
    </w:rPr>
  </w:style>
  <w:style w:type="paragraph" w:styleId="CommentSubject">
    <w:name w:val="annotation subject"/>
    <w:basedOn w:val="CommentText"/>
    <w:next w:val="CommentText"/>
    <w:link w:val="CommentSubjectChar"/>
    <w:rsid w:val="00851563"/>
    <w:rPr>
      <w:b/>
      <w:bCs/>
    </w:rPr>
  </w:style>
  <w:style w:type="character" w:customStyle="1" w:styleId="CommentTextChar">
    <w:name w:val="Comment Text Char"/>
    <w:link w:val="CommentText"/>
    <w:semiHidden/>
    <w:rsid w:val="00851563"/>
    <w:rPr>
      <w:lang w:val="en-GB" w:eastAsia="en-US"/>
    </w:rPr>
  </w:style>
  <w:style w:type="character" w:customStyle="1" w:styleId="CommentSubjectChar">
    <w:name w:val="Comment Subject Char"/>
    <w:link w:val="CommentSubject"/>
    <w:rsid w:val="00851563"/>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36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0FFA0-B9EC-4DBD-9608-B32A72EC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704</Words>
  <Characters>5708</Characters>
  <Application>Microsoft Office Word</Application>
  <DocSecurity>0</DocSecurity>
  <Lines>47</Lines>
  <Paragraphs>12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TR 26.9xy v. 0.0.1</vt:lpstr>
      <vt:lpstr>3GPP TR 26.9xy v. 0.0.1</vt:lpstr>
      <vt:lpstr>3GPP TR 26.903 v. 9.0.0</vt:lpstr>
    </vt:vector>
  </TitlesOfParts>
  <Manager>Paolo Usai</Manager>
  <Company>ETSI-MCC</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26.9xy v. 0.0.1</dc:title>
  <dc:subject>3GPP TR 26.9xy Mobile 3D Video Coding (Release 11)</dc:subject>
  <dc:creator>3GPP TSG SA WG4 Codec</dc:creator>
  <cp:keywords>GSM, UMTS, codec, LTE</cp:keywords>
  <cp:lastModifiedBy>Kondrad Lukasz</cp:lastModifiedBy>
  <cp:revision>3</cp:revision>
  <dcterms:created xsi:type="dcterms:W3CDTF">2011-10-28T12:56:00Z</dcterms:created>
  <dcterms:modified xsi:type="dcterms:W3CDTF">2011-11-01T12:48:00Z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323ec6cd-33ab-4a84-b09d-c26d2bf96931</vt:lpwstr>
  </property>
  <property fmtid="{D5CDD505-2E9C-101B-9397-08002B2CF9AE}" pid="3" name="NokiaConfidentiality">
    <vt:lpwstr>Company Confidential</vt:lpwstr>
  </property>
</Properties>
</file>